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jc w:val="center"/>
        <w:tblLook w:val="04A0" w:firstRow="1" w:lastRow="0" w:firstColumn="1" w:lastColumn="0" w:noHBand="0" w:noVBand="1"/>
      </w:tblPr>
      <w:tblGrid>
        <w:gridCol w:w="4838"/>
        <w:gridCol w:w="178"/>
        <w:gridCol w:w="4658"/>
        <w:gridCol w:w="499"/>
      </w:tblGrid>
      <w:tr w:rsidR="00670761" w:rsidTr="007A707E">
        <w:trPr>
          <w:trHeight w:val="1833"/>
          <w:jc w:val="center"/>
        </w:trPr>
        <w:tc>
          <w:tcPr>
            <w:tcW w:w="5016" w:type="dxa"/>
            <w:gridSpan w:val="2"/>
          </w:tcPr>
          <w:p w:rsidR="00670761" w:rsidRDefault="00670761" w:rsidP="007A707E">
            <w:pPr>
              <w:keepNext/>
              <w:tabs>
                <w:tab w:val="center" w:pos="2939"/>
              </w:tabs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E8FB8F1" wp14:editId="3AB6A91A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670761" w:rsidRDefault="00670761" w:rsidP="007A707E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670761" w:rsidRDefault="00670761" w:rsidP="007A707E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670761" w:rsidRDefault="00670761" w:rsidP="007A707E">
            <w:pPr>
              <w:keepNext/>
              <w:spacing w:line="276" w:lineRule="auto"/>
              <w:ind w:right="-1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670761" w:rsidRDefault="00670761" w:rsidP="007A707E">
            <w:pPr>
              <w:spacing w:line="276" w:lineRule="auto"/>
              <w:ind w:right="-1"/>
              <w:jc w:val="center"/>
              <w:rPr>
                <w:b/>
                <w:sz w:val="14"/>
                <w:lang w:val="tt-RU" w:eastAsia="en-US"/>
              </w:rPr>
            </w:pPr>
          </w:p>
          <w:p w:rsidR="00670761" w:rsidRDefault="00670761" w:rsidP="007A707E">
            <w:pPr>
              <w:spacing w:line="276" w:lineRule="auto"/>
              <w:ind w:right="-1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0C822317" wp14:editId="7788D842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327025</wp:posOffset>
                      </wp:positionV>
                      <wp:extent cx="6096000" cy="0"/>
                      <wp:effectExtent l="0" t="0" r="19050" b="19050"/>
                      <wp:wrapNone/>
                      <wp:docPr id="133" name="Прямая соединительная линия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713417" id="Прямая соединительная линия 13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.15pt,25.75pt" to="486.1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" strokeweight="1.75pt"/>
                  </w:pict>
                </mc:Fallback>
              </mc:AlternateContent>
            </w:r>
          </w:p>
        </w:tc>
        <w:tc>
          <w:tcPr>
            <w:tcW w:w="5157" w:type="dxa"/>
            <w:gridSpan w:val="2"/>
          </w:tcPr>
          <w:p w:rsidR="00670761" w:rsidRDefault="00670761" w:rsidP="007A707E">
            <w:pPr>
              <w:tabs>
                <w:tab w:val="left" w:pos="459"/>
              </w:tabs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670761" w:rsidRDefault="00670761" w:rsidP="007A707E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670761" w:rsidRDefault="00670761" w:rsidP="007A707E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670761" w:rsidRDefault="00670761" w:rsidP="007A707E">
            <w:pPr>
              <w:keepNext/>
              <w:spacing w:line="276" w:lineRule="auto"/>
              <w:ind w:right="-1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670761" w:rsidRDefault="00670761" w:rsidP="007A707E">
            <w:pPr>
              <w:spacing w:line="276" w:lineRule="auto"/>
              <w:ind w:right="-1"/>
              <w:rPr>
                <w:sz w:val="20"/>
                <w:szCs w:val="20"/>
                <w:lang w:val="tt-RU" w:eastAsia="en-US"/>
              </w:rPr>
            </w:pPr>
          </w:p>
        </w:tc>
      </w:tr>
      <w:tr w:rsidR="00670761" w:rsidTr="007A707E">
        <w:trPr>
          <w:gridAfter w:val="1"/>
          <w:wAfter w:w="499" w:type="dxa"/>
          <w:trHeight w:val="321"/>
          <w:jc w:val="center"/>
        </w:trPr>
        <w:tc>
          <w:tcPr>
            <w:tcW w:w="4838" w:type="dxa"/>
            <w:hideMark/>
          </w:tcPr>
          <w:p w:rsidR="00670761" w:rsidRDefault="00670761" w:rsidP="007A707E">
            <w:pPr>
              <w:keepNext/>
              <w:spacing w:line="276" w:lineRule="auto"/>
              <w:ind w:right="-1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</w:p>
          <w:p w:rsidR="00670761" w:rsidRDefault="00670761" w:rsidP="007A707E">
            <w:pPr>
              <w:keepNext/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gridSpan w:val="2"/>
            <w:hideMark/>
          </w:tcPr>
          <w:p w:rsidR="00670761" w:rsidRDefault="00670761" w:rsidP="007A707E">
            <w:pPr>
              <w:keepNext/>
              <w:spacing w:line="276" w:lineRule="auto"/>
              <w:ind w:right="-1"/>
              <w:jc w:val="center"/>
              <w:outlineLvl w:val="1"/>
              <w:rPr>
                <w:b/>
                <w:sz w:val="20"/>
                <w:lang w:val="tt-RU" w:eastAsia="en-US"/>
              </w:rPr>
            </w:pPr>
          </w:p>
          <w:p w:rsidR="00670761" w:rsidRDefault="00670761" w:rsidP="007A707E">
            <w:pPr>
              <w:keepNext/>
              <w:spacing w:line="276" w:lineRule="auto"/>
              <w:ind w:right="-1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670761" w:rsidRDefault="008B4B40" w:rsidP="008B4B40">
      <w:pPr>
        <w:ind w:right="-1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07.04.2023</w:t>
      </w:r>
      <w:r w:rsidR="00670761">
        <w:rPr>
          <w:sz w:val="20"/>
          <w:szCs w:val="20"/>
          <w:lang w:val="tt-RU"/>
        </w:rPr>
        <w:t xml:space="preserve">                       </w:t>
      </w:r>
      <w:r w:rsidR="00E95C99">
        <w:rPr>
          <w:sz w:val="20"/>
          <w:szCs w:val="20"/>
          <w:lang w:val="tt-RU"/>
        </w:rPr>
        <w:t>Балык Бистәсе штп.</w:t>
      </w:r>
      <w:r w:rsidR="00670761">
        <w:rPr>
          <w:sz w:val="20"/>
          <w:szCs w:val="20"/>
          <w:lang w:val="tt-RU"/>
        </w:rPr>
        <w:t xml:space="preserve">          </w:t>
      </w:r>
      <w:r>
        <w:rPr>
          <w:sz w:val="20"/>
          <w:szCs w:val="20"/>
          <w:lang w:val="tt-RU"/>
        </w:rPr>
        <w:t xml:space="preserve">   </w:t>
      </w:r>
      <w:r w:rsidR="00670761">
        <w:rPr>
          <w:sz w:val="20"/>
          <w:szCs w:val="20"/>
          <w:lang w:val="tt-RU"/>
        </w:rPr>
        <w:t xml:space="preserve">     №  </w:t>
      </w:r>
      <w:r>
        <w:rPr>
          <w:sz w:val="20"/>
          <w:szCs w:val="20"/>
          <w:lang w:val="tt-RU"/>
        </w:rPr>
        <w:t>107пи</w:t>
      </w:r>
    </w:p>
    <w:p w:rsidR="00670761" w:rsidRDefault="00670761" w:rsidP="00670761">
      <w:pPr>
        <w:ind w:right="-1"/>
        <w:jc w:val="center"/>
      </w:pPr>
    </w:p>
    <w:p w:rsidR="001B73B8" w:rsidRDefault="00F51731" w:rsidP="001C0FCE">
      <w:pPr>
        <w:tabs>
          <w:tab w:val="left" w:pos="4820"/>
        </w:tabs>
        <w:ind w:right="5811"/>
        <w:jc w:val="both"/>
        <w:rPr>
          <w:sz w:val="28"/>
          <w:szCs w:val="28"/>
        </w:rPr>
      </w:pPr>
      <w:r w:rsidRPr="00F51731">
        <w:rPr>
          <w:sz w:val="28"/>
          <w:szCs w:val="28"/>
        </w:rPr>
        <w:t xml:space="preserve">Татарстан </w:t>
      </w:r>
      <w:proofErr w:type="spellStart"/>
      <w:r w:rsidRPr="00F51731">
        <w:rPr>
          <w:sz w:val="28"/>
          <w:szCs w:val="28"/>
        </w:rPr>
        <w:t>Республикасы</w:t>
      </w:r>
      <w:proofErr w:type="spellEnd"/>
      <w:r w:rsidRPr="00F51731">
        <w:rPr>
          <w:sz w:val="28"/>
          <w:szCs w:val="28"/>
        </w:rPr>
        <w:t xml:space="preserve"> Балык </w:t>
      </w:r>
      <w:proofErr w:type="spellStart"/>
      <w:r w:rsidRPr="00F51731">
        <w:rPr>
          <w:sz w:val="28"/>
          <w:szCs w:val="28"/>
        </w:rPr>
        <w:t>Бистәсе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муниципаль</w:t>
      </w:r>
      <w:proofErr w:type="spellEnd"/>
      <w:r w:rsidRPr="00F51731">
        <w:rPr>
          <w:sz w:val="28"/>
          <w:szCs w:val="28"/>
        </w:rPr>
        <w:t xml:space="preserve"> районы </w:t>
      </w:r>
      <w:proofErr w:type="spellStart"/>
      <w:r w:rsidRPr="00F51731">
        <w:rPr>
          <w:sz w:val="28"/>
          <w:szCs w:val="28"/>
        </w:rPr>
        <w:t>Башкарма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комитетының</w:t>
      </w:r>
      <w:proofErr w:type="spellEnd"/>
      <w:r w:rsidRPr="00F51731">
        <w:rPr>
          <w:sz w:val="28"/>
          <w:szCs w:val="28"/>
        </w:rPr>
        <w:t xml:space="preserve"> «2023-2025 </w:t>
      </w:r>
      <w:proofErr w:type="spellStart"/>
      <w:r w:rsidRPr="00F51731">
        <w:rPr>
          <w:sz w:val="28"/>
          <w:szCs w:val="28"/>
        </w:rPr>
        <w:t>елларга</w:t>
      </w:r>
      <w:proofErr w:type="spellEnd"/>
      <w:r w:rsidRPr="00F51731">
        <w:rPr>
          <w:sz w:val="28"/>
          <w:szCs w:val="28"/>
        </w:rPr>
        <w:t xml:space="preserve"> Татарстан </w:t>
      </w:r>
      <w:proofErr w:type="spellStart"/>
      <w:r w:rsidRPr="00F51731">
        <w:rPr>
          <w:sz w:val="28"/>
          <w:szCs w:val="28"/>
        </w:rPr>
        <w:t>Республикасы</w:t>
      </w:r>
      <w:proofErr w:type="spellEnd"/>
      <w:r w:rsidRPr="00F51731">
        <w:rPr>
          <w:sz w:val="28"/>
          <w:szCs w:val="28"/>
        </w:rPr>
        <w:t xml:space="preserve"> Балык </w:t>
      </w:r>
      <w:proofErr w:type="spellStart"/>
      <w:r w:rsidRPr="00F51731">
        <w:rPr>
          <w:sz w:val="28"/>
          <w:szCs w:val="28"/>
        </w:rPr>
        <w:t>Бистәсе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муниципаль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районында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муниципаль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хезмәтне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үстерү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программасын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раслау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турында</w:t>
      </w:r>
      <w:proofErr w:type="spellEnd"/>
      <w:r w:rsidRPr="00F51731">
        <w:rPr>
          <w:sz w:val="28"/>
          <w:szCs w:val="28"/>
        </w:rPr>
        <w:t xml:space="preserve">» 08.12.2022 №371пи </w:t>
      </w:r>
      <w:proofErr w:type="spellStart"/>
      <w:r w:rsidRPr="00F51731">
        <w:rPr>
          <w:sz w:val="28"/>
          <w:szCs w:val="28"/>
        </w:rPr>
        <w:t>карары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белән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расланган</w:t>
      </w:r>
      <w:proofErr w:type="spellEnd"/>
      <w:r w:rsidRPr="00F51731">
        <w:rPr>
          <w:sz w:val="28"/>
          <w:szCs w:val="28"/>
        </w:rPr>
        <w:t xml:space="preserve"> 2023-2025 </w:t>
      </w:r>
      <w:proofErr w:type="spellStart"/>
      <w:r w:rsidRPr="00F51731">
        <w:rPr>
          <w:sz w:val="28"/>
          <w:szCs w:val="28"/>
        </w:rPr>
        <w:t>елларга</w:t>
      </w:r>
      <w:proofErr w:type="spellEnd"/>
      <w:r w:rsidRPr="00F51731">
        <w:rPr>
          <w:sz w:val="28"/>
          <w:szCs w:val="28"/>
        </w:rPr>
        <w:t xml:space="preserve"> Татарстан </w:t>
      </w:r>
      <w:proofErr w:type="spellStart"/>
      <w:r w:rsidRPr="00F51731">
        <w:rPr>
          <w:sz w:val="28"/>
          <w:szCs w:val="28"/>
        </w:rPr>
        <w:t>Республикасы</w:t>
      </w:r>
      <w:proofErr w:type="spellEnd"/>
      <w:r w:rsidRPr="00F51731">
        <w:rPr>
          <w:sz w:val="28"/>
          <w:szCs w:val="28"/>
        </w:rPr>
        <w:t xml:space="preserve"> Балык </w:t>
      </w:r>
      <w:proofErr w:type="spellStart"/>
      <w:r w:rsidRPr="00F51731">
        <w:rPr>
          <w:sz w:val="28"/>
          <w:szCs w:val="28"/>
        </w:rPr>
        <w:t>Бистәсе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муниципаль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районында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муниципаль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хезмәтне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үстерү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программасына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үзгәрешләр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кертү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хакында</w:t>
      </w:r>
      <w:proofErr w:type="spellEnd"/>
    </w:p>
    <w:p w:rsidR="001B73B8" w:rsidRDefault="001B73B8" w:rsidP="00432C76">
      <w:pPr>
        <w:jc w:val="both"/>
        <w:rPr>
          <w:sz w:val="28"/>
        </w:rPr>
      </w:pPr>
    </w:p>
    <w:p w:rsidR="00F51731" w:rsidRDefault="00F51731" w:rsidP="00F51731">
      <w:pPr>
        <w:ind w:firstLine="709"/>
        <w:jc w:val="both"/>
        <w:rPr>
          <w:sz w:val="28"/>
          <w:szCs w:val="28"/>
        </w:rPr>
      </w:pPr>
      <w:r w:rsidRPr="00F51731">
        <w:rPr>
          <w:sz w:val="28"/>
          <w:szCs w:val="28"/>
        </w:rPr>
        <w:t xml:space="preserve">“Россия </w:t>
      </w:r>
      <w:proofErr w:type="spellStart"/>
      <w:r w:rsidRPr="00F51731">
        <w:rPr>
          <w:sz w:val="28"/>
          <w:szCs w:val="28"/>
        </w:rPr>
        <w:t>Федерациясендә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муниципаль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хезмәт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турында</w:t>
      </w:r>
      <w:proofErr w:type="spellEnd"/>
      <w:r w:rsidRPr="00F51731">
        <w:rPr>
          <w:sz w:val="28"/>
          <w:szCs w:val="28"/>
        </w:rPr>
        <w:t xml:space="preserve">» </w:t>
      </w:r>
      <w:proofErr w:type="spellStart"/>
      <w:r w:rsidRPr="00F51731">
        <w:rPr>
          <w:sz w:val="28"/>
          <w:szCs w:val="28"/>
        </w:rPr>
        <w:t>Федераль</w:t>
      </w:r>
      <w:proofErr w:type="spellEnd"/>
      <w:r w:rsidRPr="00F51731">
        <w:rPr>
          <w:sz w:val="28"/>
          <w:szCs w:val="28"/>
        </w:rPr>
        <w:t xml:space="preserve"> закон, </w:t>
      </w:r>
      <w:proofErr w:type="spellStart"/>
      <w:r w:rsidRPr="00F51731">
        <w:rPr>
          <w:sz w:val="28"/>
          <w:szCs w:val="28"/>
        </w:rPr>
        <w:t>Муниципаль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хезмәт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турында</w:t>
      </w:r>
      <w:proofErr w:type="spellEnd"/>
      <w:r w:rsidRPr="00F51731">
        <w:rPr>
          <w:sz w:val="28"/>
          <w:szCs w:val="28"/>
        </w:rPr>
        <w:t xml:space="preserve"> Татарстан </w:t>
      </w:r>
      <w:proofErr w:type="spellStart"/>
      <w:r w:rsidRPr="00F51731">
        <w:rPr>
          <w:sz w:val="28"/>
          <w:szCs w:val="28"/>
        </w:rPr>
        <w:t>Республикасы</w:t>
      </w:r>
      <w:proofErr w:type="spellEnd"/>
      <w:r w:rsidRPr="00F51731">
        <w:rPr>
          <w:sz w:val="28"/>
          <w:szCs w:val="28"/>
        </w:rPr>
        <w:t xml:space="preserve"> кодексы, Татарстан </w:t>
      </w:r>
      <w:proofErr w:type="spellStart"/>
      <w:r w:rsidRPr="00F51731">
        <w:rPr>
          <w:sz w:val="28"/>
          <w:szCs w:val="28"/>
        </w:rPr>
        <w:t>Республикасы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Министрлар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Кабинетының</w:t>
      </w:r>
      <w:proofErr w:type="spellEnd"/>
      <w:r w:rsidRPr="00F51731">
        <w:rPr>
          <w:sz w:val="28"/>
          <w:szCs w:val="28"/>
        </w:rPr>
        <w:t xml:space="preserve"> "Татарстан </w:t>
      </w:r>
      <w:proofErr w:type="spellStart"/>
      <w:r w:rsidRPr="00F51731">
        <w:rPr>
          <w:sz w:val="28"/>
          <w:szCs w:val="28"/>
        </w:rPr>
        <w:t>Республикасы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дәүләт</w:t>
      </w:r>
      <w:proofErr w:type="spellEnd"/>
      <w:r w:rsidRPr="00F51731">
        <w:rPr>
          <w:sz w:val="28"/>
          <w:szCs w:val="28"/>
        </w:rPr>
        <w:t xml:space="preserve"> граждан </w:t>
      </w:r>
      <w:proofErr w:type="spellStart"/>
      <w:r w:rsidRPr="00F51731">
        <w:rPr>
          <w:sz w:val="28"/>
          <w:szCs w:val="28"/>
        </w:rPr>
        <w:t>хезмәтен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һәм</w:t>
      </w:r>
      <w:proofErr w:type="spellEnd"/>
      <w:r w:rsidRPr="00F51731">
        <w:rPr>
          <w:sz w:val="28"/>
          <w:szCs w:val="28"/>
        </w:rPr>
        <w:t xml:space="preserve"> Татарстан </w:t>
      </w:r>
      <w:proofErr w:type="spellStart"/>
      <w:r w:rsidRPr="00F51731">
        <w:rPr>
          <w:sz w:val="28"/>
          <w:szCs w:val="28"/>
        </w:rPr>
        <w:t>Республикасында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муниципаль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хезмәтне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үстерү</w:t>
      </w:r>
      <w:proofErr w:type="spellEnd"/>
      <w:r w:rsidRPr="00F51731">
        <w:rPr>
          <w:sz w:val="28"/>
          <w:szCs w:val="28"/>
        </w:rPr>
        <w:t xml:space="preserve">" </w:t>
      </w:r>
      <w:proofErr w:type="spellStart"/>
      <w:r w:rsidRPr="00F51731">
        <w:rPr>
          <w:sz w:val="28"/>
          <w:szCs w:val="28"/>
        </w:rPr>
        <w:t>дәүләт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программасын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раслау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турында</w:t>
      </w:r>
      <w:proofErr w:type="spellEnd"/>
      <w:r w:rsidRPr="00F51731">
        <w:rPr>
          <w:sz w:val="28"/>
          <w:szCs w:val="28"/>
        </w:rPr>
        <w:t xml:space="preserve">" 22.11.2013 № 910  </w:t>
      </w:r>
      <w:proofErr w:type="spellStart"/>
      <w:r w:rsidRPr="00F51731">
        <w:rPr>
          <w:sz w:val="28"/>
          <w:szCs w:val="28"/>
        </w:rPr>
        <w:t>карары</w:t>
      </w:r>
      <w:proofErr w:type="spellEnd"/>
      <w:r w:rsidR="001B73B8" w:rsidRPr="00BF1433">
        <w:rPr>
          <w:sz w:val="28"/>
          <w:szCs w:val="28"/>
        </w:rPr>
        <w:t>,</w:t>
      </w:r>
      <w:r w:rsidR="003A2159">
        <w:rPr>
          <w:sz w:val="28"/>
          <w:szCs w:val="28"/>
        </w:rPr>
        <w:t xml:space="preserve"> </w:t>
      </w:r>
      <w:bookmarkStart w:id="0" w:name="P13"/>
      <w:bookmarkEnd w:id="0"/>
      <w:proofErr w:type="spellStart"/>
      <w:r w:rsidRPr="00F51731">
        <w:rPr>
          <w:sz w:val="28"/>
          <w:szCs w:val="28"/>
        </w:rPr>
        <w:t>шулай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ук</w:t>
      </w:r>
      <w:proofErr w:type="spellEnd"/>
      <w:r w:rsidRPr="00F51731">
        <w:rPr>
          <w:sz w:val="28"/>
          <w:szCs w:val="28"/>
        </w:rPr>
        <w:t xml:space="preserve"> Татарстан </w:t>
      </w:r>
      <w:proofErr w:type="spellStart"/>
      <w:r w:rsidRPr="00F51731">
        <w:rPr>
          <w:sz w:val="28"/>
          <w:szCs w:val="28"/>
        </w:rPr>
        <w:t>Республикасы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Рәисе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каршындагы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дәүләт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хезмәте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һәм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кадрлар</w:t>
      </w:r>
      <w:proofErr w:type="spellEnd"/>
      <w:r w:rsidRPr="00F51731">
        <w:rPr>
          <w:sz w:val="28"/>
          <w:szCs w:val="28"/>
        </w:rPr>
        <w:t xml:space="preserve"> департаменты </w:t>
      </w:r>
      <w:proofErr w:type="spellStart"/>
      <w:r w:rsidRPr="00F51731">
        <w:rPr>
          <w:sz w:val="28"/>
          <w:szCs w:val="28"/>
        </w:rPr>
        <w:t>җитәкчесенең</w:t>
      </w:r>
      <w:proofErr w:type="spellEnd"/>
      <w:r w:rsidRPr="00F51731">
        <w:rPr>
          <w:sz w:val="28"/>
          <w:szCs w:val="28"/>
        </w:rPr>
        <w:t xml:space="preserve"> 20.02.2023 </w:t>
      </w:r>
      <w:proofErr w:type="spellStart"/>
      <w:r w:rsidRPr="00F51731">
        <w:rPr>
          <w:sz w:val="28"/>
          <w:szCs w:val="28"/>
        </w:rPr>
        <w:t>елгы</w:t>
      </w:r>
      <w:proofErr w:type="spellEnd"/>
      <w:r w:rsidRPr="00F51731">
        <w:rPr>
          <w:sz w:val="28"/>
          <w:szCs w:val="28"/>
        </w:rPr>
        <w:t xml:space="preserve"> хаты </w:t>
      </w:r>
      <w:proofErr w:type="spellStart"/>
      <w:r w:rsidRPr="00F51731">
        <w:rPr>
          <w:sz w:val="28"/>
          <w:szCs w:val="28"/>
        </w:rPr>
        <w:t>нигезендә</w:t>
      </w:r>
      <w:proofErr w:type="spellEnd"/>
      <w:r w:rsidRPr="00F51731">
        <w:rPr>
          <w:sz w:val="28"/>
          <w:szCs w:val="28"/>
        </w:rPr>
        <w:t xml:space="preserve">, 2023-2025 </w:t>
      </w:r>
      <w:proofErr w:type="spellStart"/>
      <w:r w:rsidRPr="00F51731">
        <w:rPr>
          <w:sz w:val="28"/>
          <w:szCs w:val="28"/>
        </w:rPr>
        <w:t>елларга</w:t>
      </w:r>
      <w:proofErr w:type="spellEnd"/>
      <w:r w:rsidRPr="00F51731">
        <w:rPr>
          <w:sz w:val="28"/>
          <w:szCs w:val="28"/>
        </w:rPr>
        <w:t xml:space="preserve"> Татарстан </w:t>
      </w:r>
      <w:proofErr w:type="spellStart"/>
      <w:r w:rsidRPr="00F51731">
        <w:rPr>
          <w:sz w:val="28"/>
          <w:szCs w:val="28"/>
        </w:rPr>
        <w:t>Республикасы</w:t>
      </w:r>
      <w:proofErr w:type="spellEnd"/>
      <w:r w:rsidRPr="00F51731">
        <w:rPr>
          <w:sz w:val="28"/>
          <w:szCs w:val="28"/>
        </w:rPr>
        <w:t xml:space="preserve"> Балык </w:t>
      </w:r>
      <w:proofErr w:type="spellStart"/>
      <w:r w:rsidRPr="00F51731">
        <w:rPr>
          <w:sz w:val="28"/>
          <w:szCs w:val="28"/>
        </w:rPr>
        <w:t>Бистәсе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муниципаль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районында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муниципаль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хезмәтне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үстерү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программасы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мәгълүматларын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актуальләштерү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максатларында</w:t>
      </w:r>
      <w:proofErr w:type="spellEnd"/>
      <w:r w:rsidRPr="00F51731">
        <w:rPr>
          <w:sz w:val="28"/>
          <w:szCs w:val="28"/>
        </w:rPr>
        <w:t xml:space="preserve"> КАРАР БИРӘМ:</w:t>
      </w:r>
    </w:p>
    <w:p w:rsidR="00F865F2" w:rsidRPr="00F51731" w:rsidRDefault="00F51731" w:rsidP="00F51731">
      <w:pPr>
        <w:ind w:firstLine="709"/>
        <w:jc w:val="both"/>
        <w:rPr>
          <w:sz w:val="28"/>
          <w:szCs w:val="28"/>
          <w:lang w:val="tt-RU"/>
        </w:rPr>
      </w:pPr>
      <w:r>
        <w:rPr>
          <w:lang w:val="tt-RU"/>
        </w:rPr>
        <w:t>1.</w:t>
      </w:r>
      <w:r w:rsidRPr="00F51731">
        <w:rPr>
          <w:sz w:val="28"/>
          <w:szCs w:val="28"/>
        </w:rPr>
        <w:t xml:space="preserve">Татарстан </w:t>
      </w:r>
      <w:proofErr w:type="spellStart"/>
      <w:r w:rsidRPr="00F51731">
        <w:rPr>
          <w:sz w:val="28"/>
          <w:szCs w:val="28"/>
        </w:rPr>
        <w:t>Республикасы</w:t>
      </w:r>
      <w:proofErr w:type="spellEnd"/>
      <w:r w:rsidRPr="00F51731">
        <w:rPr>
          <w:sz w:val="28"/>
          <w:szCs w:val="28"/>
        </w:rPr>
        <w:t xml:space="preserve"> Балык </w:t>
      </w:r>
      <w:proofErr w:type="spellStart"/>
      <w:r w:rsidRPr="00F51731">
        <w:rPr>
          <w:sz w:val="28"/>
          <w:szCs w:val="28"/>
        </w:rPr>
        <w:t>Бистәсе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муниципаль</w:t>
      </w:r>
      <w:proofErr w:type="spellEnd"/>
      <w:r w:rsidRPr="00F51731">
        <w:rPr>
          <w:sz w:val="28"/>
          <w:szCs w:val="28"/>
        </w:rPr>
        <w:t xml:space="preserve"> районы </w:t>
      </w:r>
      <w:proofErr w:type="spellStart"/>
      <w:r w:rsidRPr="00F51731">
        <w:rPr>
          <w:sz w:val="28"/>
          <w:szCs w:val="28"/>
        </w:rPr>
        <w:t>Башкарма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комитетының</w:t>
      </w:r>
      <w:proofErr w:type="spellEnd"/>
      <w:r w:rsidRPr="00F51731">
        <w:rPr>
          <w:sz w:val="28"/>
          <w:szCs w:val="28"/>
        </w:rPr>
        <w:t xml:space="preserve"> «2023-2025 </w:t>
      </w:r>
      <w:proofErr w:type="spellStart"/>
      <w:r w:rsidRPr="00F51731">
        <w:rPr>
          <w:sz w:val="28"/>
          <w:szCs w:val="28"/>
        </w:rPr>
        <w:t>елларга</w:t>
      </w:r>
      <w:proofErr w:type="spellEnd"/>
      <w:r w:rsidRPr="00F51731">
        <w:rPr>
          <w:sz w:val="28"/>
          <w:szCs w:val="28"/>
        </w:rPr>
        <w:t xml:space="preserve"> Татарстан </w:t>
      </w:r>
      <w:proofErr w:type="spellStart"/>
      <w:r w:rsidRPr="00F51731">
        <w:rPr>
          <w:sz w:val="28"/>
          <w:szCs w:val="28"/>
        </w:rPr>
        <w:t>Республикасы</w:t>
      </w:r>
      <w:proofErr w:type="spellEnd"/>
      <w:r w:rsidRPr="00F51731">
        <w:rPr>
          <w:sz w:val="28"/>
          <w:szCs w:val="28"/>
        </w:rPr>
        <w:t xml:space="preserve"> Балык </w:t>
      </w:r>
      <w:proofErr w:type="spellStart"/>
      <w:r w:rsidRPr="00F51731">
        <w:rPr>
          <w:sz w:val="28"/>
          <w:szCs w:val="28"/>
        </w:rPr>
        <w:t>Бистәсе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муниципаль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районында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муниципаль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хезмәтне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үстерү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программасын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раслау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турында</w:t>
      </w:r>
      <w:proofErr w:type="spellEnd"/>
      <w:r w:rsidRPr="00F51731">
        <w:rPr>
          <w:sz w:val="28"/>
          <w:szCs w:val="28"/>
        </w:rPr>
        <w:t xml:space="preserve">» 08.12.2022 №371пи </w:t>
      </w:r>
      <w:proofErr w:type="spellStart"/>
      <w:r w:rsidRPr="00F51731">
        <w:rPr>
          <w:sz w:val="28"/>
          <w:szCs w:val="28"/>
        </w:rPr>
        <w:t>карары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белән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расланган</w:t>
      </w:r>
      <w:proofErr w:type="spellEnd"/>
      <w:r w:rsidRPr="00F51731">
        <w:rPr>
          <w:sz w:val="28"/>
          <w:szCs w:val="28"/>
        </w:rPr>
        <w:t xml:space="preserve"> 2023-2025 </w:t>
      </w:r>
      <w:proofErr w:type="spellStart"/>
      <w:r w:rsidRPr="00F51731">
        <w:rPr>
          <w:sz w:val="28"/>
          <w:szCs w:val="28"/>
        </w:rPr>
        <w:t>елларга</w:t>
      </w:r>
      <w:proofErr w:type="spellEnd"/>
      <w:r w:rsidRPr="00F51731">
        <w:rPr>
          <w:sz w:val="28"/>
          <w:szCs w:val="28"/>
        </w:rPr>
        <w:t xml:space="preserve"> Татарстан </w:t>
      </w:r>
      <w:proofErr w:type="spellStart"/>
      <w:r w:rsidRPr="00F51731">
        <w:rPr>
          <w:sz w:val="28"/>
          <w:szCs w:val="28"/>
        </w:rPr>
        <w:t>Республикасы</w:t>
      </w:r>
      <w:proofErr w:type="spellEnd"/>
      <w:r w:rsidRPr="00F51731">
        <w:rPr>
          <w:sz w:val="28"/>
          <w:szCs w:val="28"/>
        </w:rPr>
        <w:t xml:space="preserve"> Балык </w:t>
      </w:r>
      <w:proofErr w:type="spellStart"/>
      <w:r w:rsidRPr="00F51731">
        <w:rPr>
          <w:sz w:val="28"/>
          <w:szCs w:val="28"/>
        </w:rPr>
        <w:t>Бистәсе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муниципаль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районында</w:t>
      </w:r>
      <w:proofErr w:type="spellEnd"/>
      <w:r w:rsidRPr="00F51731">
        <w:rPr>
          <w:sz w:val="28"/>
          <w:szCs w:val="28"/>
        </w:rPr>
        <w:t xml:space="preserve"> </w:t>
      </w:r>
      <w:proofErr w:type="spellStart"/>
      <w:r w:rsidRPr="00F51731">
        <w:rPr>
          <w:sz w:val="28"/>
          <w:szCs w:val="28"/>
        </w:rPr>
        <w:t>муниципа</w:t>
      </w:r>
      <w:r>
        <w:rPr>
          <w:sz w:val="28"/>
          <w:szCs w:val="28"/>
        </w:rPr>
        <w:t>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хезмәтне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үстерү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программасын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алга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таба</w:t>
      </w:r>
      <w:proofErr w:type="spellEnd"/>
      <w:r>
        <w:rPr>
          <w:sz w:val="28"/>
          <w:szCs w:val="28"/>
        </w:rPr>
        <w:t>-Программа)</w:t>
      </w:r>
      <w:r w:rsidRPr="00F5173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кушымтадагы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чаралар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тулыландырып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үзгәрешләр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керергә</w:t>
      </w:r>
      <w:proofErr w:type="spellEnd"/>
      <w:r>
        <w:rPr>
          <w:sz w:val="28"/>
          <w:szCs w:val="28"/>
          <w:lang w:val="tt-RU"/>
        </w:rPr>
        <w:t>.</w:t>
      </w:r>
    </w:p>
    <w:p w:rsidR="00FA2AE5" w:rsidRPr="00320E88" w:rsidRDefault="00FA2AE5" w:rsidP="00FA2A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20E88">
        <w:rPr>
          <w:rFonts w:ascii="Times New Roman" w:hAnsi="Times New Roman" w:cs="Times New Roman"/>
          <w:sz w:val="28"/>
          <w:szCs w:val="28"/>
          <w:lang w:val="tt-RU"/>
        </w:rPr>
        <w:t>2. Татарстан Республикасы Балык Бистәсе муниципаль районы җирле үзидарә органнары җитәкчеләренә расланган программа кысаларында каралган чараларны вакытында үтәүне тәэмин итүне тәкъдим итәргә.</w:t>
      </w:r>
    </w:p>
    <w:p w:rsidR="00FA2AE5" w:rsidRPr="00FA2AE5" w:rsidRDefault="00FA2AE5" w:rsidP="00FA2A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AE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A2AE5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FA2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E5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FA2AE5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FA2AE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A2AE5">
        <w:rPr>
          <w:rFonts w:ascii="Times New Roman" w:hAnsi="Times New Roman" w:cs="Times New Roman"/>
          <w:sz w:val="28"/>
          <w:szCs w:val="28"/>
        </w:rPr>
        <w:t xml:space="preserve"> Балык </w:t>
      </w:r>
      <w:proofErr w:type="spellStart"/>
      <w:r w:rsidRPr="00FA2AE5">
        <w:rPr>
          <w:rFonts w:ascii="Times New Roman" w:hAnsi="Times New Roman" w:cs="Times New Roman"/>
          <w:sz w:val="28"/>
          <w:szCs w:val="28"/>
        </w:rPr>
        <w:t>Бистәсе</w:t>
      </w:r>
      <w:proofErr w:type="spellEnd"/>
      <w:r w:rsidRPr="00FA2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2AE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A2A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AE5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proofErr w:type="gramEnd"/>
      <w:r w:rsidRPr="00FA2AE5">
        <w:rPr>
          <w:rFonts w:ascii="Times New Roman" w:hAnsi="Times New Roman" w:cs="Times New Roman"/>
          <w:sz w:val="28"/>
          <w:szCs w:val="28"/>
        </w:rPr>
        <w:t xml:space="preserve"> Интернет-телекоммуникация </w:t>
      </w:r>
      <w:proofErr w:type="spellStart"/>
      <w:r w:rsidRPr="00FA2AE5">
        <w:rPr>
          <w:rFonts w:ascii="Times New Roman" w:hAnsi="Times New Roman" w:cs="Times New Roman"/>
          <w:sz w:val="28"/>
          <w:szCs w:val="28"/>
        </w:rPr>
        <w:t>челтәрендәге</w:t>
      </w:r>
      <w:proofErr w:type="spellEnd"/>
      <w:r w:rsidRPr="00FA2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E5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FA2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E5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FA2AE5">
        <w:rPr>
          <w:rFonts w:ascii="Times New Roman" w:hAnsi="Times New Roman" w:cs="Times New Roman"/>
          <w:sz w:val="28"/>
          <w:szCs w:val="28"/>
        </w:rPr>
        <w:t xml:space="preserve"> http://ribnaya-sloboda.tatarstan.ru веб-адресы </w:t>
      </w:r>
      <w:proofErr w:type="spellStart"/>
      <w:r w:rsidRPr="00FA2AE5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A2AE5">
        <w:rPr>
          <w:rFonts w:ascii="Times New Roman" w:hAnsi="Times New Roman" w:cs="Times New Roman"/>
          <w:sz w:val="28"/>
          <w:szCs w:val="28"/>
        </w:rPr>
        <w:t xml:space="preserve">,  Интернет </w:t>
      </w:r>
      <w:proofErr w:type="spellStart"/>
      <w:r w:rsidRPr="00FA2AE5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FA2AE5">
        <w:rPr>
          <w:rFonts w:ascii="Times New Roman" w:hAnsi="Times New Roman" w:cs="Times New Roman"/>
          <w:sz w:val="28"/>
          <w:szCs w:val="28"/>
        </w:rPr>
        <w:t xml:space="preserve">-телекоммуникация </w:t>
      </w:r>
      <w:proofErr w:type="spellStart"/>
      <w:r w:rsidRPr="00FA2AE5">
        <w:rPr>
          <w:rFonts w:ascii="Times New Roman" w:hAnsi="Times New Roman" w:cs="Times New Roman"/>
          <w:sz w:val="28"/>
          <w:szCs w:val="28"/>
        </w:rPr>
        <w:t>челтәрендәге</w:t>
      </w:r>
      <w:proofErr w:type="spellEnd"/>
      <w:r w:rsidRPr="00FA2AE5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FA2AE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A2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E5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FA2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E5">
        <w:rPr>
          <w:rFonts w:ascii="Times New Roman" w:hAnsi="Times New Roman" w:cs="Times New Roman"/>
          <w:sz w:val="28"/>
          <w:szCs w:val="28"/>
        </w:rPr>
        <w:t>мәгълүматының</w:t>
      </w:r>
      <w:proofErr w:type="spellEnd"/>
      <w:r w:rsidRPr="00FA2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E5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FA2AE5">
        <w:rPr>
          <w:rFonts w:ascii="Times New Roman" w:hAnsi="Times New Roman" w:cs="Times New Roman"/>
          <w:sz w:val="28"/>
          <w:szCs w:val="28"/>
        </w:rPr>
        <w:t xml:space="preserve"> порталы» </w:t>
      </w:r>
      <w:proofErr w:type="spellStart"/>
      <w:r w:rsidRPr="00FA2AE5">
        <w:rPr>
          <w:rFonts w:ascii="Times New Roman" w:hAnsi="Times New Roman" w:cs="Times New Roman"/>
          <w:sz w:val="28"/>
          <w:szCs w:val="28"/>
        </w:rPr>
        <w:t>нда</w:t>
      </w:r>
      <w:proofErr w:type="spellEnd"/>
      <w:r w:rsidRPr="00FA2AE5">
        <w:rPr>
          <w:rFonts w:ascii="Times New Roman" w:hAnsi="Times New Roman" w:cs="Times New Roman"/>
          <w:sz w:val="28"/>
          <w:szCs w:val="28"/>
        </w:rPr>
        <w:t xml:space="preserve"> http://pravo.tatarstan.ru веб-адресы </w:t>
      </w:r>
      <w:proofErr w:type="spellStart"/>
      <w:r w:rsidRPr="00FA2AE5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A2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E5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FA2A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2AE5" w:rsidRPr="00FA2AE5" w:rsidRDefault="00FA2AE5" w:rsidP="00FA2A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AE5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FA2AE5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FA2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E5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FA2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E5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FA2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E5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FA2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E5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Pr="00FA2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E5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FA2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E5">
        <w:rPr>
          <w:rFonts w:ascii="Times New Roman" w:hAnsi="Times New Roman" w:cs="Times New Roman"/>
          <w:sz w:val="28"/>
          <w:szCs w:val="28"/>
        </w:rPr>
        <w:t>җаваплылыгымда</w:t>
      </w:r>
      <w:proofErr w:type="spellEnd"/>
      <w:r w:rsidRPr="00FA2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E5">
        <w:rPr>
          <w:rFonts w:ascii="Times New Roman" w:hAnsi="Times New Roman" w:cs="Times New Roman"/>
          <w:sz w:val="28"/>
          <w:szCs w:val="28"/>
        </w:rPr>
        <w:t>калдырам</w:t>
      </w:r>
      <w:proofErr w:type="spellEnd"/>
      <w:r w:rsidRPr="00FA2AE5">
        <w:rPr>
          <w:rFonts w:ascii="Times New Roman" w:hAnsi="Times New Roman" w:cs="Times New Roman"/>
          <w:sz w:val="28"/>
          <w:szCs w:val="28"/>
        </w:rPr>
        <w:t>.</w:t>
      </w:r>
    </w:p>
    <w:p w:rsidR="00FA2AE5" w:rsidRPr="00FA2AE5" w:rsidRDefault="00FA2AE5" w:rsidP="00FA2A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AE5" w:rsidRPr="00FA2AE5" w:rsidRDefault="00FA2AE5" w:rsidP="00FA2A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3F1" w:rsidRDefault="00FA2AE5" w:rsidP="00FA2AE5">
      <w:pPr>
        <w:pStyle w:val="ConsPlusNormal"/>
        <w:ind w:firstLine="709"/>
        <w:jc w:val="both"/>
        <w:rPr>
          <w:sz w:val="28"/>
          <w:szCs w:val="28"/>
        </w:rPr>
        <w:sectPr w:rsidR="006843F1" w:rsidSect="00D654EC">
          <w:pgSz w:w="11906" w:h="16838"/>
          <w:pgMar w:top="567" w:right="566" w:bottom="709" w:left="1134" w:header="709" w:footer="709" w:gutter="0"/>
          <w:cols w:space="708"/>
          <w:docGrid w:linePitch="360"/>
        </w:sectPr>
      </w:pPr>
      <w:proofErr w:type="spellStart"/>
      <w:r w:rsidRPr="00FA2AE5">
        <w:rPr>
          <w:rFonts w:ascii="Times New Roman" w:hAnsi="Times New Roman" w:cs="Times New Roman"/>
          <w:sz w:val="28"/>
          <w:szCs w:val="28"/>
        </w:rPr>
        <w:t>Җитәкче</w:t>
      </w:r>
      <w:proofErr w:type="spellEnd"/>
      <w:r w:rsidRPr="00FA2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E5">
        <w:rPr>
          <w:rFonts w:ascii="Times New Roman" w:hAnsi="Times New Roman" w:cs="Times New Roman"/>
          <w:sz w:val="28"/>
          <w:szCs w:val="28"/>
        </w:rPr>
        <w:t>вазифаларын</w:t>
      </w:r>
      <w:proofErr w:type="spellEnd"/>
      <w:r w:rsidRPr="00FA2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AE5">
        <w:rPr>
          <w:rFonts w:ascii="Times New Roman" w:hAnsi="Times New Roman" w:cs="Times New Roman"/>
          <w:sz w:val="28"/>
          <w:szCs w:val="28"/>
        </w:rPr>
        <w:t>башкаручы</w:t>
      </w:r>
      <w:proofErr w:type="spellEnd"/>
      <w:r w:rsidRPr="00FA2AE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A2AE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865F2" w:rsidRPr="00F865F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А.А. Х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proofErr w:type="spellStart"/>
      <w:r w:rsidR="006E256B">
        <w:rPr>
          <w:rFonts w:ascii="Times New Roman" w:hAnsi="Times New Roman" w:cs="Times New Roman"/>
          <w:sz w:val="28"/>
          <w:szCs w:val="28"/>
        </w:rPr>
        <w:t>кимуллин</w:t>
      </w:r>
      <w:proofErr w:type="spellEnd"/>
    </w:p>
    <w:p w:rsidR="00B902CC" w:rsidRPr="00B902CC" w:rsidRDefault="00B902CC" w:rsidP="00320E88">
      <w:pPr>
        <w:widowControl w:val="0"/>
        <w:autoSpaceDE w:val="0"/>
        <w:autoSpaceDN w:val="0"/>
        <w:adjustRightInd w:val="0"/>
        <w:ind w:left="11624" w:right="-1"/>
        <w:outlineLvl w:val="1"/>
      </w:pPr>
      <w:r w:rsidRPr="00B902CC">
        <w:lastRenderedPageBreak/>
        <w:t xml:space="preserve">2023-2025 </w:t>
      </w:r>
      <w:proofErr w:type="spellStart"/>
      <w:r w:rsidR="00320E88">
        <w:t>елларга</w:t>
      </w:r>
      <w:proofErr w:type="spellEnd"/>
      <w:r w:rsidR="00320E88">
        <w:t xml:space="preserve"> Татарстан </w:t>
      </w:r>
      <w:proofErr w:type="spellStart"/>
      <w:r w:rsidRPr="00B902CC">
        <w:t>Республикасы</w:t>
      </w:r>
      <w:proofErr w:type="spellEnd"/>
      <w:r w:rsidRPr="00B902CC">
        <w:t xml:space="preserve"> Балык </w:t>
      </w:r>
      <w:proofErr w:type="spellStart"/>
      <w:r w:rsidRPr="00B902CC">
        <w:t>Бистәсе</w:t>
      </w:r>
      <w:proofErr w:type="spellEnd"/>
      <w:r w:rsidRPr="00B902CC">
        <w:t xml:space="preserve"> </w:t>
      </w:r>
      <w:proofErr w:type="spellStart"/>
      <w:r w:rsidRPr="00B902CC">
        <w:t>муниципаль</w:t>
      </w:r>
      <w:proofErr w:type="spellEnd"/>
      <w:r w:rsidRPr="00B902CC">
        <w:t xml:space="preserve"> </w:t>
      </w:r>
      <w:proofErr w:type="spellStart"/>
      <w:r w:rsidRPr="00B902CC">
        <w:t>районында</w:t>
      </w:r>
      <w:proofErr w:type="spellEnd"/>
      <w:r w:rsidRPr="00B902CC">
        <w:t xml:space="preserve"> </w:t>
      </w:r>
      <w:proofErr w:type="spellStart"/>
      <w:r w:rsidRPr="00B902CC">
        <w:t>муниципаль</w:t>
      </w:r>
      <w:proofErr w:type="spellEnd"/>
      <w:r w:rsidRPr="00B902CC">
        <w:t xml:space="preserve"> </w:t>
      </w:r>
      <w:proofErr w:type="spellStart"/>
      <w:r w:rsidRPr="00B902CC">
        <w:t>хезмәтне</w:t>
      </w:r>
      <w:proofErr w:type="spellEnd"/>
      <w:r w:rsidRPr="00B902CC">
        <w:t xml:space="preserve"> </w:t>
      </w:r>
      <w:proofErr w:type="spellStart"/>
      <w:r w:rsidRPr="00B902CC">
        <w:t>үстерү</w:t>
      </w:r>
      <w:proofErr w:type="spellEnd"/>
      <w:r w:rsidRPr="00B902CC">
        <w:t xml:space="preserve"> </w:t>
      </w:r>
      <w:proofErr w:type="spellStart"/>
      <w:r w:rsidRPr="00B902CC">
        <w:t>программасына</w:t>
      </w:r>
      <w:proofErr w:type="spellEnd"/>
      <w:r w:rsidRPr="00B902CC">
        <w:t xml:space="preserve"> </w:t>
      </w:r>
      <w:proofErr w:type="spellStart"/>
      <w:r w:rsidRPr="00B902CC">
        <w:t>кушымта</w:t>
      </w:r>
      <w:proofErr w:type="spellEnd"/>
    </w:p>
    <w:p w:rsidR="00646BA7" w:rsidRDefault="00646BA7" w:rsidP="00320E88">
      <w:pPr>
        <w:widowControl w:val="0"/>
        <w:autoSpaceDE w:val="0"/>
        <w:autoSpaceDN w:val="0"/>
        <w:adjustRightInd w:val="0"/>
        <w:ind w:right="-1"/>
        <w:rPr>
          <w:b/>
          <w:bCs/>
        </w:rPr>
      </w:pPr>
    </w:p>
    <w:p w:rsidR="00B902CC" w:rsidRDefault="00B902CC" w:rsidP="00646BA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  <w:r w:rsidRPr="00B902CC">
        <w:rPr>
          <w:b/>
          <w:bCs/>
        </w:rPr>
        <w:t>2023-2025 ЕЛЛАРГА БАЛЫК БИСТӘСЕ МУНИЦИПАЛЬ РАЙОНЫНДА   МУНИЦИПАЛЬ ХЕЗМӘТ</w:t>
      </w:r>
      <w:r>
        <w:rPr>
          <w:b/>
          <w:bCs/>
          <w:lang w:val="tt-RU"/>
        </w:rPr>
        <w:t>НЕ</w:t>
      </w:r>
      <w:r>
        <w:rPr>
          <w:b/>
          <w:bCs/>
        </w:rPr>
        <w:t xml:space="preserve"> ҮСТЕРҮ</w:t>
      </w:r>
      <w:r w:rsidRPr="00B902CC">
        <w:rPr>
          <w:b/>
          <w:bCs/>
        </w:rPr>
        <w:t xml:space="preserve"> ПРОГРАММАСЫ</w:t>
      </w:r>
      <w:r>
        <w:rPr>
          <w:b/>
          <w:bCs/>
          <w:lang w:val="tt-RU"/>
        </w:rPr>
        <w:t>НА</w:t>
      </w:r>
      <w:r w:rsidRPr="00B902CC">
        <w:rPr>
          <w:b/>
          <w:bCs/>
        </w:rPr>
        <w:t xml:space="preserve"> ӨСТӘМӘЛӘР</w:t>
      </w:r>
    </w:p>
    <w:p w:rsidR="00B902CC" w:rsidRPr="00B902CC" w:rsidRDefault="00B902CC" w:rsidP="00B902CC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  <w:r w:rsidRPr="00B902CC">
        <w:rPr>
          <w:b/>
          <w:bCs/>
          <w:lang w:val="en-US"/>
        </w:rPr>
        <w:t>I</w:t>
      </w:r>
      <w:r w:rsidRPr="00B902CC">
        <w:rPr>
          <w:b/>
          <w:bCs/>
        </w:rPr>
        <w:t>. НОРМАТИВ-ХОКУКЫЙ ХАРАКТЕРДА,</w:t>
      </w:r>
    </w:p>
    <w:p w:rsidR="00B902CC" w:rsidRPr="00B902CC" w:rsidRDefault="00B902CC" w:rsidP="00B902CC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  <w:r w:rsidRPr="00B902CC">
        <w:rPr>
          <w:b/>
          <w:bCs/>
        </w:rPr>
        <w:t xml:space="preserve">МАКСАТЧАН ФИНАНСЛАУНЫ ТАЛӘП ИТМӘГӘН ҺӘМ </w:t>
      </w:r>
    </w:p>
    <w:p w:rsidR="00646BA7" w:rsidRDefault="00B902CC" w:rsidP="00B902CC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lang w:val="en-US"/>
        </w:rPr>
      </w:pPr>
      <w:r w:rsidRPr="00B902CC">
        <w:rPr>
          <w:b/>
          <w:bCs/>
          <w:lang w:val="en-US"/>
        </w:rPr>
        <w:t>АЛАРНЫҢ НӘТИҖӘЛӘРЕН БӘЯЛӘҮ КҮРСӘТКЕЧЛӘРЕ</w:t>
      </w:r>
    </w:p>
    <w:p w:rsidR="00BC7895" w:rsidRDefault="00BC7895" w:rsidP="00B902CC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  <w:bookmarkStart w:id="1" w:name="_GoBack"/>
      <w:bookmarkEnd w:id="1"/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3685"/>
        <w:gridCol w:w="2551"/>
        <w:gridCol w:w="1474"/>
        <w:gridCol w:w="3630"/>
        <w:gridCol w:w="1020"/>
        <w:gridCol w:w="964"/>
        <w:gridCol w:w="1020"/>
      </w:tblGrid>
      <w:tr w:rsidR="00B902CC" w:rsidRPr="004C797D" w:rsidTr="00345411">
        <w:tc>
          <w:tcPr>
            <w:tcW w:w="563" w:type="dxa"/>
            <w:vMerge w:val="restart"/>
          </w:tcPr>
          <w:p w:rsidR="00B902CC" w:rsidRPr="004C797D" w:rsidRDefault="00B902CC" w:rsidP="00B902CC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685" w:type="dxa"/>
            <w:vMerge w:val="restart"/>
          </w:tcPr>
          <w:p w:rsidR="00B902CC" w:rsidRPr="00270928" w:rsidRDefault="00B902CC" w:rsidP="00B902CC">
            <w:proofErr w:type="spellStart"/>
            <w:r w:rsidRPr="00270928">
              <w:t>Төп</w:t>
            </w:r>
            <w:proofErr w:type="spellEnd"/>
            <w:r w:rsidRPr="00270928">
              <w:t xml:space="preserve"> чара </w:t>
            </w:r>
            <w:proofErr w:type="spellStart"/>
            <w:r w:rsidRPr="00270928">
              <w:t>атамасы</w:t>
            </w:r>
            <w:proofErr w:type="spellEnd"/>
          </w:p>
        </w:tc>
        <w:tc>
          <w:tcPr>
            <w:tcW w:w="2551" w:type="dxa"/>
            <w:vMerge w:val="restart"/>
          </w:tcPr>
          <w:p w:rsidR="00B902CC" w:rsidRPr="00270928" w:rsidRDefault="00B902CC" w:rsidP="00B902CC">
            <w:proofErr w:type="spellStart"/>
            <w:r w:rsidRPr="00270928">
              <w:t>Башкаручылар</w:t>
            </w:r>
            <w:proofErr w:type="spellEnd"/>
          </w:p>
        </w:tc>
        <w:tc>
          <w:tcPr>
            <w:tcW w:w="1474" w:type="dxa"/>
            <w:vMerge w:val="restart"/>
          </w:tcPr>
          <w:p w:rsidR="00B902CC" w:rsidRPr="00270928" w:rsidRDefault="00B902CC" w:rsidP="00B902CC">
            <w:proofErr w:type="spellStart"/>
            <w:r w:rsidRPr="00270928">
              <w:t>Төп</w:t>
            </w:r>
            <w:proofErr w:type="spellEnd"/>
            <w:r w:rsidRPr="00270928">
              <w:t xml:space="preserve"> </w:t>
            </w:r>
            <w:proofErr w:type="spellStart"/>
            <w:r w:rsidRPr="00270928">
              <w:t>чараларны</w:t>
            </w:r>
            <w:proofErr w:type="spellEnd"/>
            <w:r w:rsidRPr="00270928">
              <w:t xml:space="preserve"> </w:t>
            </w:r>
            <w:proofErr w:type="spellStart"/>
            <w:r w:rsidRPr="00270928">
              <w:t>башкару</w:t>
            </w:r>
            <w:proofErr w:type="spellEnd"/>
            <w:r w:rsidRPr="00270928">
              <w:t xml:space="preserve"> </w:t>
            </w:r>
            <w:proofErr w:type="spellStart"/>
            <w:r w:rsidRPr="00270928">
              <w:t>сроклары</w:t>
            </w:r>
            <w:proofErr w:type="spellEnd"/>
          </w:p>
        </w:tc>
        <w:tc>
          <w:tcPr>
            <w:tcW w:w="3630" w:type="dxa"/>
            <w:vMerge w:val="restart"/>
          </w:tcPr>
          <w:p w:rsidR="00B902CC" w:rsidRPr="00AD0775" w:rsidRDefault="00B902CC" w:rsidP="00B902CC">
            <w:proofErr w:type="spellStart"/>
            <w:r w:rsidRPr="00AD0775">
              <w:t>Соңгы</w:t>
            </w:r>
            <w:proofErr w:type="spellEnd"/>
            <w:r w:rsidRPr="00AD0775">
              <w:t xml:space="preserve"> </w:t>
            </w:r>
            <w:proofErr w:type="spellStart"/>
            <w:r w:rsidRPr="00AD0775">
              <w:t>нәтиҗәләрне</w:t>
            </w:r>
            <w:proofErr w:type="spellEnd"/>
            <w:r w:rsidRPr="00AD0775">
              <w:t xml:space="preserve"> </w:t>
            </w:r>
            <w:proofErr w:type="spellStart"/>
            <w:r w:rsidRPr="00AD0775">
              <w:t>бәяләү</w:t>
            </w:r>
            <w:proofErr w:type="spellEnd"/>
            <w:r w:rsidRPr="00AD0775">
              <w:t xml:space="preserve"> </w:t>
            </w:r>
            <w:proofErr w:type="spellStart"/>
            <w:r w:rsidRPr="00AD0775">
              <w:t>индикаторлары</w:t>
            </w:r>
            <w:proofErr w:type="spellEnd"/>
          </w:p>
          <w:p w:rsidR="00B902CC" w:rsidRPr="00AD0775" w:rsidRDefault="00B902CC" w:rsidP="00B902CC"/>
        </w:tc>
        <w:tc>
          <w:tcPr>
            <w:tcW w:w="3004" w:type="dxa"/>
            <w:gridSpan w:val="3"/>
          </w:tcPr>
          <w:p w:rsidR="00B902CC" w:rsidRPr="00AD0775" w:rsidRDefault="00B902CC" w:rsidP="00B902CC">
            <w:r w:rsidRPr="00AD0775">
              <w:t xml:space="preserve"> </w:t>
            </w:r>
            <w:proofErr w:type="spellStart"/>
            <w:r w:rsidRPr="00AD0775">
              <w:t>Индикаторларның</w:t>
            </w:r>
            <w:proofErr w:type="spellEnd"/>
            <w:r w:rsidRPr="00AD0775">
              <w:t xml:space="preserve"> </w:t>
            </w:r>
            <w:proofErr w:type="spellStart"/>
            <w:r w:rsidRPr="00AD0775">
              <w:t>зурлыгы</w:t>
            </w:r>
            <w:proofErr w:type="spellEnd"/>
          </w:p>
        </w:tc>
      </w:tr>
      <w:tr w:rsidR="00B902CC" w:rsidRPr="004C797D" w:rsidTr="00345411">
        <w:tc>
          <w:tcPr>
            <w:tcW w:w="563" w:type="dxa"/>
            <w:vMerge/>
          </w:tcPr>
          <w:p w:rsidR="00B902CC" w:rsidRPr="004C797D" w:rsidRDefault="00B902CC" w:rsidP="00B902CC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B902CC" w:rsidRPr="004C797D" w:rsidRDefault="00B902CC" w:rsidP="00B902CC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B902CC" w:rsidRPr="004C797D" w:rsidRDefault="00B902CC" w:rsidP="00B902CC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</w:tcPr>
          <w:p w:rsidR="00B902CC" w:rsidRPr="004C797D" w:rsidRDefault="00B902CC" w:rsidP="00B902CC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3630" w:type="dxa"/>
            <w:vMerge/>
          </w:tcPr>
          <w:p w:rsidR="00B902CC" w:rsidRPr="004C797D" w:rsidRDefault="00B902CC" w:rsidP="00B902CC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B902CC" w:rsidRPr="004C797D" w:rsidRDefault="00B902CC" w:rsidP="00B902CC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AD0775">
              <w:t>2023 ел</w:t>
            </w:r>
          </w:p>
        </w:tc>
        <w:tc>
          <w:tcPr>
            <w:tcW w:w="964" w:type="dxa"/>
          </w:tcPr>
          <w:p w:rsidR="00B902CC" w:rsidRPr="004C797D" w:rsidRDefault="00B902CC" w:rsidP="00B902CC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AD0775">
              <w:t>2024 ел</w:t>
            </w:r>
          </w:p>
        </w:tc>
        <w:tc>
          <w:tcPr>
            <w:tcW w:w="1020" w:type="dxa"/>
          </w:tcPr>
          <w:p w:rsidR="00B902CC" w:rsidRPr="004C797D" w:rsidRDefault="00B902CC" w:rsidP="00B902CC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AD0775">
              <w:t>2025 ел</w:t>
            </w:r>
          </w:p>
        </w:tc>
      </w:tr>
      <w:tr w:rsidR="008668B8" w:rsidRPr="004C797D" w:rsidTr="00345411">
        <w:tc>
          <w:tcPr>
            <w:tcW w:w="563" w:type="dxa"/>
          </w:tcPr>
          <w:p w:rsidR="008668B8" w:rsidRPr="004C797D" w:rsidRDefault="008668B8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14344" w:type="dxa"/>
            <w:gridSpan w:val="7"/>
          </w:tcPr>
          <w:p w:rsidR="008668B8" w:rsidRPr="004C797D" w:rsidRDefault="009D14DD" w:rsidP="00345411">
            <w:pPr>
              <w:pStyle w:val="ConsPlusNormal"/>
              <w:ind w:right="-1"/>
              <w:jc w:val="center"/>
              <w:outlineLvl w:val="2"/>
              <w:rPr>
                <w:rFonts w:ascii="Times New Roman" w:hAnsi="Times New Roman" w:cs="Times New Roman"/>
              </w:rPr>
            </w:pPr>
            <w:proofErr w:type="spellStart"/>
            <w:r w:rsidRPr="009D14DD">
              <w:rPr>
                <w:rFonts w:ascii="Times New Roman" w:hAnsi="Times New Roman" w:cs="Times New Roman"/>
              </w:rPr>
              <w:t>Бурыч</w:t>
            </w:r>
            <w:proofErr w:type="spellEnd"/>
            <w:r w:rsidRPr="009D14DD">
              <w:rPr>
                <w:rFonts w:ascii="Times New Roman" w:hAnsi="Times New Roman" w:cs="Times New Roman"/>
              </w:rPr>
              <w:t>: "</w:t>
            </w:r>
            <w:proofErr w:type="spellStart"/>
            <w:r w:rsidRPr="009D14DD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9D1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4DD">
              <w:rPr>
                <w:rFonts w:ascii="Times New Roman" w:hAnsi="Times New Roman" w:cs="Times New Roman"/>
              </w:rPr>
              <w:t>хезмәткәрләрне</w:t>
            </w:r>
            <w:proofErr w:type="spellEnd"/>
            <w:r w:rsidRPr="009D1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4DD">
              <w:rPr>
                <w:rFonts w:ascii="Times New Roman" w:hAnsi="Times New Roman" w:cs="Times New Roman"/>
              </w:rPr>
              <w:t>сайлап</w:t>
            </w:r>
            <w:proofErr w:type="spellEnd"/>
            <w:r w:rsidRPr="009D1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4DD">
              <w:rPr>
                <w:rFonts w:ascii="Times New Roman" w:hAnsi="Times New Roman" w:cs="Times New Roman"/>
              </w:rPr>
              <w:t>алу</w:t>
            </w:r>
            <w:proofErr w:type="spellEnd"/>
            <w:r w:rsidRPr="009D14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14DD">
              <w:rPr>
                <w:rFonts w:ascii="Times New Roman" w:hAnsi="Times New Roman" w:cs="Times New Roman"/>
              </w:rPr>
              <w:t>эшчәнлекләрен</w:t>
            </w:r>
            <w:proofErr w:type="spellEnd"/>
            <w:r w:rsidRPr="009D1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4DD">
              <w:rPr>
                <w:rFonts w:ascii="Times New Roman" w:hAnsi="Times New Roman" w:cs="Times New Roman"/>
              </w:rPr>
              <w:t>комплекслы</w:t>
            </w:r>
            <w:proofErr w:type="spellEnd"/>
            <w:r w:rsidRPr="009D1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4DD">
              <w:rPr>
                <w:rFonts w:ascii="Times New Roman" w:hAnsi="Times New Roman" w:cs="Times New Roman"/>
              </w:rPr>
              <w:t>бәяләү</w:t>
            </w:r>
            <w:proofErr w:type="spellEnd"/>
            <w:r w:rsidRPr="009D1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4DD">
              <w:rPr>
                <w:rFonts w:ascii="Times New Roman" w:hAnsi="Times New Roman" w:cs="Times New Roman"/>
              </w:rPr>
              <w:t>һәм</w:t>
            </w:r>
            <w:proofErr w:type="spellEnd"/>
            <w:r w:rsidRPr="009D1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4DD">
              <w:rPr>
                <w:rFonts w:ascii="Times New Roman" w:hAnsi="Times New Roman" w:cs="Times New Roman"/>
              </w:rPr>
              <w:t>хезмәттә</w:t>
            </w:r>
            <w:proofErr w:type="spellEnd"/>
            <w:r w:rsidRPr="009D1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4DD">
              <w:rPr>
                <w:rFonts w:ascii="Times New Roman" w:hAnsi="Times New Roman" w:cs="Times New Roman"/>
              </w:rPr>
              <w:t>алга</w:t>
            </w:r>
            <w:proofErr w:type="spellEnd"/>
            <w:r w:rsidRPr="009D1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4DD">
              <w:rPr>
                <w:rFonts w:ascii="Times New Roman" w:hAnsi="Times New Roman" w:cs="Times New Roman"/>
              </w:rPr>
              <w:t>этәрүнең</w:t>
            </w:r>
            <w:proofErr w:type="spellEnd"/>
            <w:r w:rsidRPr="009D1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4DD">
              <w:rPr>
                <w:rFonts w:ascii="Times New Roman" w:hAnsi="Times New Roman" w:cs="Times New Roman"/>
              </w:rPr>
              <w:t>нәтиҗәле</w:t>
            </w:r>
            <w:proofErr w:type="spellEnd"/>
            <w:r w:rsidRPr="009D1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4DD">
              <w:rPr>
                <w:rFonts w:ascii="Times New Roman" w:hAnsi="Times New Roman" w:cs="Times New Roman"/>
              </w:rPr>
              <w:t>механизмнарын</w:t>
            </w:r>
            <w:proofErr w:type="spellEnd"/>
            <w:r w:rsidRPr="009D14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4DD">
              <w:rPr>
                <w:rFonts w:ascii="Times New Roman" w:hAnsi="Times New Roman" w:cs="Times New Roman"/>
              </w:rPr>
              <w:t>кертү</w:t>
            </w:r>
            <w:proofErr w:type="spellEnd"/>
            <w:r w:rsidRPr="009D14DD">
              <w:rPr>
                <w:rFonts w:ascii="Times New Roman" w:hAnsi="Times New Roman" w:cs="Times New Roman"/>
              </w:rPr>
              <w:t>»</w:t>
            </w:r>
          </w:p>
        </w:tc>
      </w:tr>
      <w:tr w:rsidR="008668B8" w:rsidRPr="004C797D" w:rsidTr="00345411">
        <w:tc>
          <w:tcPr>
            <w:tcW w:w="563" w:type="dxa"/>
          </w:tcPr>
          <w:p w:rsidR="008668B8" w:rsidRPr="004C797D" w:rsidRDefault="008668B8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47A2">
              <w:rPr>
                <w:rFonts w:ascii="Times New Roman" w:hAnsi="Times New Roman" w:cs="Times New Roman"/>
              </w:rPr>
              <w:t>3</w:t>
            </w:r>
            <w:r w:rsidRPr="004C79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8668B8" w:rsidRPr="004C797D" w:rsidRDefault="00DE2199" w:rsidP="00345411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</w:rPr>
            </w:pPr>
            <w:r w:rsidRPr="00DE2199">
              <w:rPr>
                <w:rFonts w:ascii="Times New Roman" w:hAnsi="Times New Roman" w:cs="Times New Roman"/>
              </w:rPr>
              <w:t xml:space="preserve">Татарстан </w:t>
            </w:r>
            <w:proofErr w:type="spellStart"/>
            <w:r w:rsidRPr="00DE2199">
              <w:rPr>
                <w:rFonts w:ascii="Times New Roman" w:hAnsi="Times New Roman" w:cs="Times New Roman"/>
              </w:rPr>
              <w:t>Республикасы</w:t>
            </w:r>
            <w:proofErr w:type="spellEnd"/>
            <w:r w:rsidRPr="00DE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199">
              <w:rPr>
                <w:rFonts w:ascii="Times New Roman" w:hAnsi="Times New Roman" w:cs="Times New Roman"/>
              </w:rPr>
              <w:t>дәүләт</w:t>
            </w:r>
            <w:proofErr w:type="spellEnd"/>
            <w:r w:rsidRPr="00DE2199">
              <w:rPr>
                <w:rFonts w:ascii="Times New Roman" w:hAnsi="Times New Roman" w:cs="Times New Roman"/>
              </w:rPr>
              <w:t xml:space="preserve"> граждан </w:t>
            </w:r>
            <w:proofErr w:type="spellStart"/>
            <w:r w:rsidRPr="00DE2199">
              <w:rPr>
                <w:rFonts w:ascii="Times New Roman" w:hAnsi="Times New Roman" w:cs="Times New Roman"/>
              </w:rPr>
              <w:t>хезмәте</w:t>
            </w:r>
            <w:proofErr w:type="spellEnd"/>
            <w:r w:rsidRPr="00DE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199">
              <w:rPr>
                <w:rFonts w:ascii="Times New Roman" w:hAnsi="Times New Roman" w:cs="Times New Roman"/>
              </w:rPr>
              <w:t>һәм</w:t>
            </w:r>
            <w:proofErr w:type="spellEnd"/>
            <w:r w:rsidRPr="00DE2199">
              <w:rPr>
                <w:rFonts w:ascii="Times New Roman" w:hAnsi="Times New Roman" w:cs="Times New Roman"/>
              </w:rPr>
              <w:t xml:space="preserve"> Татарстан </w:t>
            </w:r>
            <w:proofErr w:type="spellStart"/>
            <w:r w:rsidRPr="00DE2199">
              <w:rPr>
                <w:rFonts w:ascii="Times New Roman" w:hAnsi="Times New Roman" w:cs="Times New Roman"/>
              </w:rPr>
              <w:t>Республикасында</w:t>
            </w:r>
            <w:proofErr w:type="spellEnd"/>
            <w:r w:rsidRPr="00DE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199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DE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199">
              <w:rPr>
                <w:rFonts w:ascii="Times New Roman" w:hAnsi="Times New Roman" w:cs="Times New Roman"/>
              </w:rPr>
              <w:t>хезмәт</w:t>
            </w:r>
            <w:proofErr w:type="spellEnd"/>
            <w:r w:rsidRPr="00DE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199">
              <w:rPr>
                <w:rFonts w:ascii="Times New Roman" w:hAnsi="Times New Roman" w:cs="Times New Roman"/>
              </w:rPr>
              <w:t>кадрлар</w:t>
            </w:r>
            <w:proofErr w:type="spellEnd"/>
            <w:r w:rsidRPr="00DE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199">
              <w:rPr>
                <w:rFonts w:ascii="Times New Roman" w:hAnsi="Times New Roman" w:cs="Times New Roman"/>
              </w:rPr>
              <w:t>составының</w:t>
            </w:r>
            <w:proofErr w:type="spellEnd"/>
            <w:r w:rsidRPr="00DE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199">
              <w:rPr>
                <w:rFonts w:ascii="Times New Roman" w:hAnsi="Times New Roman" w:cs="Times New Roman"/>
              </w:rPr>
              <w:t>бердәм</w:t>
            </w:r>
            <w:proofErr w:type="spellEnd"/>
            <w:r w:rsidRPr="00DE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199">
              <w:rPr>
                <w:rFonts w:ascii="Times New Roman" w:hAnsi="Times New Roman" w:cs="Times New Roman"/>
              </w:rPr>
              <w:t>мәгълүмат</w:t>
            </w:r>
            <w:proofErr w:type="spellEnd"/>
            <w:r w:rsidRPr="00DE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199">
              <w:rPr>
                <w:rFonts w:ascii="Times New Roman" w:hAnsi="Times New Roman" w:cs="Times New Roman"/>
              </w:rPr>
              <w:t>системасын</w:t>
            </w:r>
            <w:proofErr w:type="spellEnd"/>
            <w:r w:rsidRPr="00DE2199">
              <w:rPr>
                <w:rFonts w:ascii="Times New Roman" w:hAnsi="Times New Roman" w:cs="Times New Roman"/>
              </w:rPr>
              <w:t xml:space="preserve"> "Татарстан </w:t>
            </w:r>
            <w:proofErr w:type="spellStart"/>
            <w:r w:rsidRPr="00DE2199">
              <w:rPr>
                <w:rFonts w:ascii="Times New Roman" w:hAnsi="Times New Roman" w:cs="Times New Roman"/>
              </w:rPr>
              <w:t>Республикасы</w:t>
            </w:r>
            <w:proofErr w:type="spellEnd"/>
            <w:r w:rsidRPr="00DE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199">
              <w:rPr>
                <w:rFonts w:ascii="Times New Roman" w:hAnsi="Times New Roman" w:cs="Times New Roman"/>
              </w:rPr>
              <w:t>дәүләт</w:t>
            </w:r>
            <w:proofErr w:type="spellEnd"/>
            <w:r w:rsidRPr="00DE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199">
              <w:rPr>
                <w:rFonts w:ascii="Times New Roman" w:hAnsi="Times New Roman" w:cs="Times New Roman"/>
              </w:rPr>
              <w:t>органнарының</w:t>
            </w:r>
            <w:proofErr w:type="spellEnd"/>
            <w:r w:rsidRPr="00DE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199">
              <w:rPr>
                <w:rFonts w:ascii="Times New Roman" w:hAnsi="Times New Roman" w:cs="Times New Roman"/>
              </w:rPr>
              <w:t>һәм</w:t>
            </w:r>
            <w:proofErr w:type="spellEnd"/>
            <w:r w:rsidRPr="00DE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199">
              <w:rPr>
                <w:rFonts w:ascii="Times New Roman" w:hAnsi="Times New Roman" w:cs="Times New Roman"/>
              </w:rPr>
              <w:t>аларга</w:t>
            </w:r>
            <w:proofErr w:type="spellEnd"/>
            <w:r w:rsidRPr="00DE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199">
              <w:rPr>
                <w:rFonts w:ascii="Times New Roman" w:hAnsi="Times New Roman" w:cs="Times New Roman"/>
              </w:rPr>
              <w:t>буйсынучы</w:t>
            </w:r>
            <w:proofErr w:type="spellEnd"/>
            <w:r w:rsidRPr="00DE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199">
              <w:rPr>
                <w:rFonts w:ascii="Times New Roman" w:hAnsi="Times New Roman" w:cs="Times New Roman"/>
              </w:rPr>
              <w:t>учреждениеләрнең</w:t>
            </w:r>
            <w:proofErr w:type="spellEnd"/>
            <w:r w:rsidRPr="00DE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199">
              <w:rPr>
                <w:rFonts w:ascii="Times New Roman" w:hAnsi="Times New Roman" w:cs="Times New Roman"/>
              </w:rPr>
              <w:t>бухгалтерлык</w:t>
            </w:r>
            <w:proofErr w:type="spellEnd"/>
            <w:r w:rsidRPr="00DE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199">
              <w:rPr>
                <w:rFonts w:ascii="Times New Roman" w:hAnsi="Times New Roman" w:cs="Times New Roman"/>
              </w:rPr>
              <w:t>хисабы</w:t>
            </w:r>
            <w:proofErr w:type="spellEnd"/>
            <w:r w:rsidRPr="00DE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199">
              <w:rPr>
                <w:rFonts w:ascii="Times New Roman" w:hAnsi="Times New Roman" w:cs="Times New Roman"/>
              </w:rPr>
              <w:t>һәм</w:t>
            </w:r>
            <w:proofErr w:type="spellEnd"/>
            <w:r w:rsidRPr="00DE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199">
              <w:rPr>
                <w:rFonts w:ascii="Times New Roman" w:hAnsi="Times New Roman" w:cs="Times New Roman"/>
              </w:rPr>
              <w:t>хисабы"дәүләт</w:t>
            </w:r>
            <w:proofErr w:type="spellEnd"/>
            <w:r w:rsidRPr="00DE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199">
              <w:rPr>
                <w:rFonts w:ascii="Times New Roman" w:hAnsi="Times New Roman" w:cs="Times New Roman"/>
              </w:rPr>
              <w:t>мәгълүмат</w:t>
            </w:r>
            <w:proofErr w:type="spellEnd"/>
            <w:r w:rsidRPr="00DE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199">
              <w:rPr>
                <w:rFonts w:ascii="Times New Roman" w:hAnsi="Times New Roman" w:cs="Times New Roman"/>
              </w:rPr>
              <w:t>системасы</w:t>
            </w:r>
            <w:proofErr w:type="spellEnd"/>
            <w:r w:rsidRPr="00DE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199">
              <w:rPr>
                <w:rFonts w:ascii="Times New Roman" w:hAnsi="Times New Roman" w:cs="Times New Roman"/>
              </w:rPr>
              <w:t>белән</w:t>
            </w:r>
            <w:proofErr w:type="spellEnd"/>
            <w:r w:rsidRPr="00DE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199">
              <w:rPr>
                <w:rFonts w:ascii="Times New Roman" w:hAnsi="Times New Roman" w:cs="Times New Roman"/>
              </w:rPr>
              <w:t>интеграцияләү</w:t>
            </w:r>
            <w:proofErr w:type="spellEnd"/>
          </w:p>
        </w:tc>
        <w:tc>
          <w:tcPr>
            <w:tcW w:w="2551" w:type="dxa"/>
          </w:tcPr>
          <w:p w:rsidR="008668B8" w:rsidRPr="004C797D" w:rsidRDefault="003163EF" w:rsidP="00746C46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3163EF">
              <w:rPr>
                <w:rFonts w:ascii="Times New Roman" w:hAnsi="Times New Roman" w:cs="Times New Roman"/>
              </w:rPr>
              <w:t xml:space="preserve">Балык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Бистәсе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районы </w:t>
            </w:r>
            <w:proofErr w:type="spellStart"/>
            <w:r w:rsidRPr="003163EF">
              <w:rPr>
                <w:rFonts w:ascii="Times New Roman" w:hAnsi="Times New Roman" w:cs="Times New Roman"/>
              </w:rPr>
              <w:t>җирле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үзидарә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органнары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, Балык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Бистәсе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районы Советы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аппаратының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кадрлар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секторы, Балык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Бистәсе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районы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Башкарма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комитетының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бухгалтерлык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хисабы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һәм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хисап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бүлеге</w:t>
            </w:r>
            <w:proofErr w:type="spellEnd"/>
          </w:p>
        </w:tc>
        <w:tc>
          <w:tcPr>
            <w:tcW w:w="1474" w:type="dxa"/>
          </w:tcPr>
          <w:p w:rsidR="008668B8" w:rsidRPr="004C797D" w:rsidRDefault="009D14DD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9D14DD">
              <w:rPr>
                <w:rFonts w:ascii="Times New Roman" w:hAnsi="Times New Roman" w:cs="Times New Roman"/>
              </w:rPr>
              <w:t xml:space="preserve">2023 - 2025 </w:t>
            </w:r>
            <w:proofErr w:type="spellStart"/>
            <w:r w:rsidRPr="009D14DD">
              <w:rPr>
                <w:rFonts w:ascii="Times New Roman" w:hAnsi="Times New Roman" w:cs="Times New Roman"/>
              </w:rPr>
              <w:t>еллар</w:t>
            </w:r>
            <w:proofErr w:type="spellEnd"/>
          </w:p>
        </w:tc>
        <w:tc>
          <w:tcPr>
            <w:tcW w:w="3630" w:type="dxa"/>
          </w:tcPr>
          <w:p w:rsidR="008668B8" w:rsidRPr="004C797D" w:rsidRDefault="003163EF" w:rsidP="00374642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</w:rPr>
            </w:pPr>
            <w:r w:rsidRPr="003163EF">
              <w:rPr>
                <w:rFonts w:ascii="Times New Roman" w:hAnsi="Times New Roman" w:cs="Times New Roman"/>
              </w:rPr>
              <w:t xml:space="preserve">Татарстан </w:t>
            </w:r>
            <w:proofErr w:type="spellStart"/>
            <w:r w:rsidRPr="003163EF">
              <w:rPr>
                <w:rFonts w:ascii="Times New Roman" w:hAnsi="Times New Roman" w:cs="Times New Roman"/>
              </w:rPr>
              <w:t>Республикасы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дәүләт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граждан </w:t>
            </w:r>
            <w:proofErr w:type="spellStart"/>
            <w:r w:rsidRPr="003163EF">
              <w:rPr>
                <w:rFonts w:ascii="Times New Roman" w:hAnsi="Times New Roman" w:cs="Times New Roman"/>
              </w:rPr>
              <w:t>хезмәте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һәм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Татарстан </w:t>
            </w:r>
            <w:proofErr w:type="spellStart"/>
            <w:r w:rsidRPr="003163EF">
              <w:rPr>
                <w:rFonts w:ascii="Times New Roman" w:hAnsi="Times New Roman" w:cs="Times New Roman"/>
              </w:rPr>
              <w:t>Республикасында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хезмәт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кадрлар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составының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бердәм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мәгълүмат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системасы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һәм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"Татарстан </w:t>
            </w:r>
            <w:proofErr w:type="spellStart"/>
            <w:r w:rsidRPr="003163EF">
              <w:rPr>
                <w:rFonts w:ascii="Times New Roman" w:hAnsi="Times New Roman" w:cs="Times New Roman"/>
              </w:rPr>
              <w:t>Республикасы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дәүләт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органнарының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һәм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аларга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буйсынучы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учреждениеләрнең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бухгалтерлык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хисабы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һәм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хисабы"дәүләт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мәгълүмат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системасы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арасында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җирле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үзидарә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органнарының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кадрлар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составы </w:t>
            </w:r>
            <w:proofErr w:type="spellStart"/>
            <w:r w:rsidRPr="003163EF">
              <w:rPr>
                <w:rFonts w:ascii="Times New Roman" w:hAnsi="Times New Roman" w:cs="Times New Roman"/>
              </w:rPr>
              <w:t>турында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тиешле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мәгълүмат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алмашуны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тәэмин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итү</w:t>
            </w:r>
            <w:proofErr w:type="spellEnd"/>
          </w:p>
        </w:tc>
        <w:tc>
          <w:tcPr>
            <w:tcW w:w="1020" w:type="dxa"/>
          </w:tcPr>
          <w:p w:rsidR="008668B8" w:rsidRPr="004C797D" w:rsidRDefault="008668B8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64" w:type="dxa"/>
          </w:tcPr>
          <w:p w:rsidR="008668B8" w:rsidRPr="004C797D" w:rsidRDefault="008668B8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20" w:type="dxa"/>
          </w:tcPr>
          <w:p w:rsidR="008668B8" w:rsidRPr="004C797D" w:rsidRDefault="008668B8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646BA7" w:rsidRDefault="00646BA7" w:rsidP="00646BA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</w:p>
    <w:p w:rsidR="00D83EB4" w:rsidRDefault="00D83EB4" w:rsidP="00646BA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</w:p>
    <w:p w:rsidR="00D83EB4" w:rsidRDefault="00D83EB4" w:rsidP="00646BA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</w:p>
    <w:p w:rsidR="00BC7895" w:rsidRDefault="00BC7895" w:rsidP="003163EF">
      <w:pPr>
        <w:jc w:val="center"/>
        <w:rPr>
          <w:b/>
          <w:szCs w:val="20"/>
        </w:rPr>
      </w:pPr>
    </w:p>
    <w:p w:rsidR="00BC7895" w:rsidRDefault="00BC7895" w:rsidP="003163EF">
      <w:pPr>
        <w:jc w:val="center"/>
        <w:rPr>
          <w:b/>
          <w:szCs w:val="20"/>
        </w:rPr>
      </w:pPr>
    </w:p>
    <w:p w:rsidR="003163EF" w:rsidRDefault="003163EF" w:rsidP="003163EF">
      <w:pPr>
        <w:jc w:val="center"/>
        <w:rPr>
          <w:b/>
          <w:szCs w:val="20"/>
        </w:rPr>
      </w:pPr>
      <w:r w:rsidRPr="003163EF">
        <w:rPr>
          <w:b/>
          <w:szCs w:val="20"/>
        </w:rPr>
        <w:t xml:space="preserve">II. МАКСАТЛЫ ФИНАНСЛАУНЫ ТАЛӘП ИТӘ ТОРГАН ЧАРАЛАР </w:t>
      </w:r>
    </w:p>
    <w:p w:rsidR="003163EF" w:rsidRPr="003163EF" w:rsidRDefault="003163EF" w:rsidP="003163EF">
      <w:pPr>
        <w:jc w:val="center"/>
        <w:rPr>
          <w:b/>
          <w:szCs w:val="20"/>
        </w:rPr>
      </w:pPr>
      <w:r w:rsidRPr="003163EF">
        <w:rPr>
          <w:b/>
          <w:szCs w:val="20"/>
        </w:rPr>
        <w:t>ҺӘМ АЛАРНЫҢ НӘТИҖӘЛӘРЕН БӘЯЛӘҮ КҮРСӘТКЕЧЛӘРЕ</w:t>
      </w:r>
    </w:p>
    <w:p w:rsidR="003521D7" w:rsidRPr="004C797D" w:rsidRDefault="003521D7" w:rsidP="003521D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</w:rPr>
      </w:pPr>
    </w:p>
    <w:p w:rsidR="003521D7" w:rsidRPr="004C797D" w:rsidRDefault="003521D7" w:rsidP="003521D7">
      <w:pPr>
        <w:widowControl w:val="0"/>
        <w:autoSpaceDE w:val="0"/>
        <w:autoSpaceDN w:val="0"/>
        <w:adjustRightInd w:val="0"/>
        <w:ind w:right="-1"/>
        <w:jc w:val="both"/>
        <w:rPr>
          <w:sz w:val="28"/>
        </w:rPr>
      </w:pPr>
    </w:p>
    <w:tbl>
      <w:tblPr>
        <w:tblW w:w="1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2762"/>
        <w:gridCol w:w="2381"/>
        <w:gridCol w:w="1531"/>
        <w:gridCol w:w="2665"/>
        <w:gridCol w:w="964"/>
        <w:gridCol w:w="964"/>
        <w:gridCol w:w="907"/>
        <w:gridCol w:w="907"/>
        <w:gridCol w:w="850"/>
        <w:gridCol w:w="907"/>
      </w:tblGrid>
      <w:tr w:rsidR="003163EF" w:rsidRPr="004C797D" w:rsidTr="00856375">
        <w:tc>
          <w:tcPr>
            <w:tcW w:w="561" w:type="dxa"/>
            <w:vMerge w:val="restart"/>
          </w:tcPr>
          <w:p w:rsidR="003163EF" w:rsidRPr="004C797D" w:rsidRDefault="003163EF" w:rsidP="003163EF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762" w:type="dxa"/>
            <w:vMerge w:val="restart"/>
          </w:tcPr>
          <w:p w:rsidR="003163EF" w:rsidRPr="00332032" w:rsidRDefault="003163EF" w:rsidP="003163EF">
            <w:proofErr w:type="spellStart"/>
            <w:r w:rsidRPr="00332032">
              <w:t>Төп</w:t>
            </w:r>
            <w:proofErr w:type="spellEnd"/>
            <w:r w:rsidRPr="00332032">
              <w:t xml:space="preserve"> чара </w:t>
            </w:r>
            <w:proofErr w:type="spellStart"/>
            <w:r w:rsidRPr="00332032">
              <w:t>атамасы</w:t>
            </w:r>
            <w:proofErr w:type="spellEnd"/>
          </w:p>
        </w:tc>
        <w:tc>
          <w:tcPr>
            <w:tcW w:w="2381" w:type="dxa"/>
            <w:vMerge w:val="restart"/>
          </w:tcPr>
          <w:p w:rsidR="003163EF" w:rsidRPr="00332032" w:rsidRDefault="003163EF" w:rsidP="003163EF">
            <w:proofErr w:type="spellStart"/>
            <w:r w:rsidRPr="00332032">
              <w:t>Башкаручылар</w:t>
            </w:r>
            <w:proofErr w:type="spellEnd"/>
          </w:p>
        </w:tc>
        <w:tc>
          <w:tcPr>
            <w:tcW w:w="1531" w:type="dxa"/>
            <w:vMerge w:val="restart"/>
          </w:tcPr>
          <w:p w:rsidR="003163EF" w:rsidRPr="00332032" w:rsidRDefault="003163EF" w:rsidP="003163EF">
            <w:proofErr w:type="spellStart"/>
            <w:r w:rsidRPr="00332032">
              <w:t>Төп</w:t>
            </w:r>
            <w:proofErr w:type="spellEnd"/>
            <w:r w:rsidRPr="00332032">
              <w:t xml:space="preserve"> </w:t>
            </w:r>
            <w:proofErr w:type="spellStart"/>
            <w:r w:rsidRPr="00332032">
              <w:t>чараларны</w:t>
            </w:r>
            <w:proofErr w:type="spellEnd"/>
            <w:r w:rsidRPr="00332032">
              <w:t xml:space="preserve"> </w:t>
            </w:r>
            <w:proofErr w:type="spellStart"/>
            <w:r w:rsidRPr="00332032">
              <w:t>башкару</w:t>
            </w:r>
            <w:proofErr w:type="spellEnd"/>
            <w:r w:rsidRPr="00332032">
              <w:t xml:space="preserve"> </w:t>
            </w:r>
            <w:proofErr w:type="spellStart"/>
            <w:r w:rsidRPr="00332032">
              <w:t>сроклары</w:t>
            </w:r>
            <w:proofErr w:type="spellEnd"/>
          </w:p>
        </w:tc>
        <w:tc>
          <w:tcPr>
            <w:tcW w:w="2665" w:type="dxa"/>
            <w:vMerge w:val="restart"/>
          </w:tcPr>
          <w:p w:rsidR="003163EF" w:rsidRPr="00332032" w:rsidRDefault="003163EF" w:rsidP="003163EF">
            <w:proofErr w:type="spellStart"/>
            <w:r w:rsidRPr="00332032">
              <w:t>Соңгы</w:t>
            </w:r>
            <w:proofErr w:type="spellEnd"/>
            <w:r w:rsidRPr="00332032">
              <w:t xml:space="preserve"> </w:t>
            </w:r>
            <w:proofErr w:type="spellStart"/>
            <w:r w:rsidRPr="00332032">
              <w:t>нәтиҗәләрне</w:t>
            </w:r>
            <w:proofErr w:type="spellEnd"/>
            <w:r w:rsidRPr="00332032">
              <w:t xml:space="preserve"> </w:t>
            </w:r>
            <w:proofErr w:type="spellStart"/>
            <w:r w:rsidRPr="00332032">
              <w:t>бәяләү</w:t>
            </w:r>
            <w:proofErr w:type="spellEnd"/>
            <w:r w:rsidRPr="00332032">
              <w:t xml:space="preserve"> </w:t>
            </w:r>
            <w:proofErr w:type="spellStart"/>
            <w:r w:rsidRPr="00332032">
              <w:t>индикаторлары</w:t>
            </w:r>
            <w:proofErr w:type="spellEnd"/>
          </w:p>
        </w:tc>
        <w:tc>
          <w:tcPr>
            <w:tcW w:w="2835" w:type="dxa"/>
            <w:gridSpan w:val="3"/>
          </w:tcPr>
          <w:p w:rsidR="003163EF" w:rsidRPr="001C3FF1" w:rsidRDefault="003163EF" w:rsidP="003163EF">
            <w:proofErr w:type="spellStart"/>
            <w:r w:rsidRPr="001C3FF1">
              <w:t>Индикаторлар</w:t>
            </w:r>
            <w:proofErr w:type="spellEnd"/>
          </w:p>
        </w:tc>
        <w:tc>
          <w:tcPr>
            <w:tcW w:w="2664" w:type="dxa"/>
            <w:gridSpan w:val="3"/>
          </w:tcPr>
          <w:p w:rsidR="003163EF" w:rsidRPr="001C3FF1" w:rsidRDefault="003163EF" w:rsidP="003163EF">
            <w:proofErr w:type="spellStart"/>
            <w:r w:rsidRPr="001C3FF1">
              <w:t>Җирле</w:t>
            </w:r>
            <w:proofErr w:type="spellEnd"/>
            <w:r w:rsidRPr="001C3FF1">
              <w:t xml:space="preserve"> бюджет </w:t>
            </w:r>
            <w:proofErr w:type="spellStart"/>
            <w:r w:rsidRPr="001C3FF1">
              <w:t>акчалары</w:t>
            </w:r>
            <w:proofErr w:type="spellEnd"/>
            <w:r w:rsidRPr="001C3FF1">
              <w:t xml:space="preserve"> </w:t>
            </w:r>
            <w:proofErr w:type="spellStart"/>
            <w:r w:rsidRPr="001C3FF1">
              <w:t>хисабына</w:t>
            </w:r>
            <w:proofErr w:type="spellEnd"/>
            <w:r w:rsidRPr="001C3FF1">
              <w:t xml:space="preserve"> </w:t>
            </w:r>
            <w:proofErr w:type="spellStart"/>
            <w:r w:rsidRPr="001C3FF1">
              <w:t>финанслау</w:t>
            </w:r>
            <w:proofErr w:type="spellEnd"/>
          </w:p>
        </w:tc>
      </w:tr>
      <w:tr w:rsidR="003163EF" w:rsidRPr="004C797D" w:rsidTr="00856375">
        <w:tc>
          <w:tcPr>
            <w:tcW w:w="561" w:type="dxa"/>
            <w:vMerge/>
          </w:tcPr>
          <w:p w:rsidR="003163EF" w:rsidRPr="004C797D" w:rsidRDefault="003163EF" w:rsidP="003163EF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  <w:vMerge/>
          </w:tcPr>
          <w:p w:rsidR="003163EF" w:rsidRPr="004C797D" w:rsidRDefault="003163EF" w:rsidP="003163EF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3163EF" w:rsidRPr="004C797D" w:rsidRDefault="003163EF" w:rsidP="003163EF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3163EF" w:rsidRPr="004C797D" w:rsidRDefault="003163EF" w:rsidP="003163EF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/>
          </w:tcPr>
          <w:p w:rsidR="003163EF" w:rsidRPr="004C797D" w:rsidRDefault="003163EF" w:rsidP="003163EF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3163EF" w:rsidRPr="001C3FF1" w:rsidRDefault="003163EF" w:rsidP="003163EF">
            <w:r>
              <w:t>2023</w:t>
            </w:r>
            <w:r w:rsidRPr="001C3FF1">
              <w:t>ел.</w:t>
            </w:r>
          </w:p>
        </w:tc>
        <w:tc>
          <w:tcPr>
            <w:tcW w:w="964" w:type="dxa"/>
          </w:tcPr>
          <w:p w:rsidR="003163EF" w:rsidRPr="001C3FF1" w:rsidRDefault="003163EF" w:rsidP="003163EF">
            <w:r>
              <w:t>2024</w:t>
            </w:r>
            <w:r w:rsidRPr="001C3FF1">
              <w:t xml:space="preserve"> ел</w:t>
            </w:r>
          </w:p>
        </w:tc>
        <w:tc>
          <w:tcPr>
            <w:tcW w:w="907" w:type="dxa"/>
          </w:tcPr>
          <w:p w:rsidR="003163EF" w:rsidRPr="001C3FF1" w:rsidRDefault="003163EF" w:rsidP="003163EF">
            <w:r>
              <w:t>2025</w:t>
            </w:r>
            <w:r w:rsidRPr="001C3FF1">
              <w:t xml:space="preserve"> ел</w:t>
            </w:r>
          </w:p>
        </w:tc>
        <w:tc>
          <w:tcPr>
            <w:tcW w:w="907" w:type="dxa"/>
          </w:tcPr>
          <w:p w:rsidR="003163EF" w:rsidRDefault="003163EF" w:rsidP="003163EF">
            <w:r>
              <w:t>2023</w:t>
            </w:r>
            <w:r w:rsidRPr="001C3FF1">
              <w:t xml:space="preserve"> ел</w:t>
            </w:r>
          </w:p>
        </w:tc>
        <w:tc>
          <w:tcPr>
            <w:tcW w:w="850" w:type="dxa"/>
          </w:tcPr>
          <w:p w:rsidR="003163EF" w:rsidRPr="001C3FF1" w:rsidRDefault="003163EF" w:rsidP="003163EF">
            <w:r>
              <w:t>2024</w:t>
            </w:r>
            <w:r w:rsidRPr="001C3FF1">
              <w:t>ел.</w:t>
            </w:r>
          </w:p>
        </w:tc>
        <w:tc>
          <w:tcPr>
            <w:tcW w:w="907" w:type="dxa"/>
          </w:tcPr>
          <w:p w:rsidR="003163EF" w:rsidRPr="001C3FF1" w:rsidRDefault="003163EF" w:rsidP="003163EF">
            <w:r>
              <w:t>2025</w:t>
            </w:r>
            <w:r w:rsidRPr="001C3FF1">
              <w:t xml:space="preserve"> ел</w:t>
            </w:r>
          </w:p>
        </w:tc>
      </w:tr>
      <w:tr w:rsidR="003521D7" w:rsidRPr="004C797D" w:rsidTr="00856375">
        <w:tc>
          <w:tcPr>
            <w:tcW w:w="561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2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1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1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5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4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7" w:type="dxa"/>
          </w:tcPr>
          <w:p w:rsidR="003521D7" w:rsidRPr="004C797D" w:rsidRDefault="003521D7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4C797D">
              <w:rPr>
                <w:rFonts w:ascii="Times New Roman" w:hAnsi="Times New Roman" w:cs="Times New Roman"/>
              </w:rPr>
              <w:t>11</w:t>
            </w:r>
          </w:p>
        </w:tc>
      </w:tr>
      <w:tr w:rsidR="003521D7" w:rsidRPr="004C797D" w:rsidTr="00856375">
        <w:tc>
          <w:tcPr>
            <w:tcW w:w="561" w:type="dxa"/>
          </w:tcPr>
          <w:p w:rsidR="003521D7" w:rsidRPr="004C797D" w:rsidRDefault="003521D7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14838" w:type="dxa"/>
            <w:gridSpan w:val="10"/>
          </w:tcPr>
          <w:p w:rsidR="003521D7" w:rsidRPr="004C797D" w:rsidRDefault="003163EF" w:rsidP="00856375">
            <w:pPr>
              <w:pStyle w:val="ConsPlusNormal"/>
              <w:ind w:right="-1"/>
              <w:jc w:val="center"/>
              <w:outlineLvl w:val="2"/>
              <w:rPr>
                <w:rFonts w:ascii="Times New Roman" w:hAnsi="Times New Roman" w:cs="Times New Roman"/>
              </w:rPr>
            </w:pPr>
            <w:proofErr w:type="spellStart"/>
            <w:r w:rsidRPr="003163EF">
              <w:rPr>
                <w:rFonts w:ascii="Times New Roman" w:hAnsi="Times New Roman" w:cs="Times New Roman"/>
              </w:rPr>
              <w:t>Максат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: "Татарстан </w:t>
            </w:r>
            <w:proofErr w:type="spellStart"/>
            <w:r w:rsidRPr="003163EF">
              <w:rPr>
                <w:rFonts w:ascii="Times New Roman" w:hAnsi="Times New Roman" w:cs="Times New Roman"/>
              </w:rPr>
              <w:t>Республикасы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Балык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Бистәсе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районының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җирле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үзидарә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органнары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үзләренә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йөкләнгән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вәкаләтләрне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үтәүнең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нәтиҗәлелеген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арттыру</w:t>
            </w:r>
            <w:proofErr w:type="spellEnd"/>
            <w:r w:rsidRPr="003163EF">
              <w:rPr>
                <w:rFonts w:ascii="Times New Roman" w:hAnsi="Times New Roman" w:cs="Times New Roman"/>
              </w:rPr>
              <w:t>»</w:t>
            </w:r>
          </w:p>
        </w:tc>
      </w:tr>
      <w:tr w:rsidR="003521D7" w:rsidRPr="004C797D" w:rsidTr="00856375">
        <w:tc>
          <w:tcPr>
            <w:tcW w:w="561" w:type="dxa"/>
          </w:tcPr>
          <w:p w:rsidR="003521D7" w:rsidRPr="004C797D" w:rsidRDefault="003521D7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14838" w:type="dxa"/>
            <w:gridSpan w:val="10"/>
          </w:tcPr>
          <w:p w:rsidR="003521D7" w:rsidRPr="004C797D" w:rsidRDefault="003163EF" w:rsidP="00856375">
            <w:pPr>
              <w:pStyle w:val="ConsPlusNormal"/>
              <w:ind w:right="-1"/>
              <w:jc w:val="center"/>
              <w:outlineLvl w:val="2"/>
              <w:rPr>
                <w:rFonts w:ascii="Times New Roman" w:hAnsi="Times New Roman" w:cs="Times New Roman"/>
              </w:rPr>
            </w:pPr>
            <w:proofErr w:type="spellStart"/>
            <w:r w:rsidRPr="003163EF">
              <w:rPr>
                <w:rFonts w:ascii="Times New Roman" w:hAnsi="Times New Roman" w:cs="Times New Roman"/>
              </w:rPr>
              <w:t>Бурыч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: "Татарстан </w:t>
            </w:r>
            <w:proofErr w:type="spellStart"/>
            <w:r w:rsidRPr="003163EF">
              <w:rPr>
                <w:rFonts w:ascii="Times New Roman" w:hAnsi="Times New Roman" w:cs="Times New Roman"/>
              </w:rPr>
              <w:t>Республикасы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Балык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Бистәсе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районы </w:t>
            </w:r>
            <w:proofErr w:type="spellStart"/>
            <w:r w:rsidRPr="003163EF">
              <w:rPr>
                <w:rFonts w:ascii="Times New Roman" w:hAnsi="Times New Roman" w:cs="Times New Roman"/>
              </w:rPr>
              <w:t>җирле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үзидарә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органнары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хезмәткәрләренең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163EF">
              <w:rPr>
                <w:rFonts w:ascii="Times New Roman" w:hAnsi="Times New Roman" w:cs="Times New Roman"/>
              </w:rPr>
              <w:t>алга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таба-муниципаль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хезмәткәрләр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3163EF">
              <w:rPr>
                <w:rFonts w:ascii="Times New Roman" w:hAnsi="Times New Roman" w:cs="Times New Roman"/>
              </w:rPr>
              <w:t>шулай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ук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күрсәтелгән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җирле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үзидарә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органнарының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кадрлар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резервларына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кертелгән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затларның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һөнәри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һәм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идарә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компетентлыгын</w:t>
            </w:r>
            <w:proofErr w:type="spellEnd"/>
            <w:r w:rsidRPr="0031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3EF">
              <w:rPr>
                <w:rFonts w:ascii="Times New Roman" w:hAnsi="Times New Roman" w:cs="Times New Roman"/>
              </w:rPr>
              <w:t>үстерү</w:t>
            </w:r>
            <w:proofErr w:type="spellEnd"/>
            <w:r w:rsidRPr="003163EF">
              <w:rPr>
                <w:rFonts w:ascii="Times New Roman" w:hAnsi="Times New Roman" w:cs="Times New Roman"/>
              </w:rPr>
              <w:t>»</w:t>
            </w:r>
          </w:p>
        </w:tc>
      </w:tr>
      <w:tr w:rsidR="003521D7" w:rsidRPr="004C797D" w:rsidTr="00856375">
        <w:tc>
          <w:tcPr>
            <w:tcW w:w="561" w:type="dxa"/>
          </w:tcPr>
          <w:p w:rsidR="003521D7" w:rsidRPr="004C797D" w:rsidRDefault="000D47A2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62" w:type="dxa"/>
          </w:tcPr>
          <w:p w:rsidR="00C449E3" w:rsidRPr="00C449E3" w:rsidRDefault="00C449E3" w:rsidP="00C449E3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  <w:p w:rsidR="003521D7" w:rsidRPr="004C797D" w:rsidRDefault="00C449E3" w:rsidP="00C449E3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C449E3">
              <w:rPr>
                <w:rFonts w:ascii="Times New Roman" w:hAnsi="Times New Roman" w:cs="Times New Roman"/>
              </w:rPr>
              <w:t>Җирле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үзидарә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органнарында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хезмәт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вазыйфалары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булмаган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449E3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учреждениеләр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хезмәткәрләре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вазыйфасын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биләүче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хезмәткәрләрнең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квалификациясен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күтәрүне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449E3">
              <w:rPr>
                <w:rFonts w:ascii="Times New Roman" w:hAnsi="Times New Roman" w:cs="Times New Roman"/>
              </w:rPr>
              <w:t>яңадан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әзерләүне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оештыру</w:t>
            </w:r>
            <w:proofErr w:type="spellEnd"/>
          </w:p>
        </w:tc>
        <w:tc>
          <w:tcPr>
            <w:tcW w:w="2381" w:type="dxa"/>
          </w:tcPr>
          <w:p w:rsidR="003521D7" w:rsidRPr="004C797D" w:rsidRDefault="00C663F7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C663F7">
              <w:rPr>
                <w:rFonts w:ascii="Times New Roman" w:hAnsi="Times New Roman" w:cs="Times New Roman"/>
              </w:rPr>
              <w:t xml:space="preserve">Балык </w:t>
            </w:r>
            <w:proofErr w:type="spellStart"/>
            <w:r w:rsidRPr="00C663F7">
              <w:rPr>
                <w:rFonts w:ascii="Times New Roman" w:hAnsi="Times New Roman" w:cs="Times New Roman"/>
              </w:rPr>
              <w:t>Бистәсе</w:t>
            </w:r>
            <w:proofErr w:type="spellEnd"/>
            <w:r w:rsidRPr="00C66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3F7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C663F7">
              <w:rPr>
                <w:rFonts w:ascii="Times New Roman" w:hAnsi="Times New Roman" w:cs="Times New Roman"/>
              </w:rPr>
              <w:t xml:space="preserve"> районы Советы </w:t>
            </w:r>
            <w:proofErr w:type="spellStart"/>
            <w:r w:rsidRPr="00C663F7">
              <w:rPr>
                <w:rFonts w:ascii="Times New Roman" w:hAnsi="Times New Roman" w:cs="Times New Roman"/>
              </w:rPr>
              <w:t>аппаратының</w:t>
            </w:r>
            <w:proofErr w:type="spellEnd"/>
            <w:r w:rsidRPr="00C66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3F7">
              <w:rPr>
                <w:rFonts w:ascii="Times New Roman" w:hAnsi="Times New Roman" w:cs="Times New Roman"/>
              </w:rPr>
              <w:t>кадрлар</w:t>
            </w:r>
            <w:proofErr w:type="spellEnd"/>
            <w:r w:rsidRPr="00C663F7">
              <w:rPr>
                <w:rFonts w:ascii="Times New Roman" w:hAnsi="Times New Roman" w:cs="Times New Roman"/>
              </w:rPr>
              <w:t xml:space="preserve"> секторы, </w:t>
            </w:r>
            <w:proofErr w:type="spellStart"/>
            <w:r w:rsidRPr="00C663F7">
              <w:rPr>
                <w:rFonts w:ascii="Times New Roman" w:hAnsi="Times New Roman" w:cs="Times New Roman"/>
              </w:rPr>
              <w:t>җирле</w:t>
            </w:r>
            <w:proofErr w:type="spellEnd"/>
            <w:r w:rsidRPr="00C66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3F7">
              <w:rPr>
                <w:rFonts w:ascii="Times New Roman" w:hAnsi="Times New Roman" w:cs="Times New Roman"/>
              </w:rPr>
              <w:t>үзидарә</w:t>
            </w:r>
            <w:proofErr w:type="spellEnd"/>
            <w:r w:rsidRPr="00C66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3F7">
              <w:rPr>
                <w:rFonts w:ascii="Times New Roman" w:hAnsi="Times New Roman" w:cs="Times New Roman"/>
              </w:rPr>
              <w:t>органнарының</w:t>
            </w:r>
            <w:proofErr w:type="spellEnd"/>
            <w:r w:rsidRPr="00C66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3F7">
              <w:rPr>
                <w:rFonts w:ascii="Times New Roman" w:hAnsi="Times New Roman" w:cs="Times New Roman"/>
              </w:rPr>
              <w:t>кадрлар</w:t>
            </w:r>
            <w:proofErr w:type="spellEnd"/>
            <w:r w:rsidRPr="00C66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3F7">
              <w:rPr>
                <w:rFonts w:ascii="Times New Roman" w:hAnsi="Times New Roman" w:cs="Times New Roman"/>
              </w:rPr>
              <w:t>хезмәте</w:t>
            </w:r>
            <w:proofErr w:type="spellEnd"/>
          </w:p>
        </w:tc>
        <w:tc>
          <w:tcPr>
            <w:tcW w:w="1531" w:type="dxa"/>
          </w:tcPr>
          <w:p w:rsidR="003521D7" w:rsidRPr="004C797D" w:rsidRDefault="009D14DD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9D14DD">
              <w:rPr>
                <w:rFonts w:ascii="Times New Roman" w:hAnsi="Times New Roman" w:cs="Times New Roman"/>
              </w:rPr>
              <w:t xml:space="preserve">2023 - 2025 </w:t>
            </w:r>
            <w:proofErr w:type="spellStart"/>
            <w:r w:rsidRPr="009D14DD">
              <w:rPr>
                <w:rFonts w:ascii="Times New Roman" w:hAnsi="Times New Roman" w:cs="Times New Roman"/>
              </w:rPr>
              <w:t>еллар</w:t>
            </w:r>
            <w:proofErr w:type="spellEnd"/>
          </w:p>
        </w:tc>
        <w:tc>
          <w:tcPr>
            <w:tcW w:w="2665" w:type="dxa"/>
          </w:tcPr>
          <w:p w:rsidR="003521D7" w:rsidRPr="004C797D" w:rsidRDefault="00066D9E" w:rsidP="00856375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6D9E">
              <w:rPr>
                <w:rFonts w:ascii="Times New Roman" w:hAnsi="Times New Roman" w:cs="Times New Roman"/>
              </w:rPr>
              <w:t>Җирле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үзидарә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органнарында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хезмәт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вазыйфалары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булмаган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вазыйфаларны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биләүче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хезмәткәрләр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6D9E">
              <w:rPr>
                <w:rFonts w:ascii="Times New Roman" w:hAnsi="Times New Roman" w:cs="Times New Roman"/>
              </w:rPr>
              <w:t>тиешле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елда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квалификация </w:t>
            </w:r>
            <w:proofErr w:type="spellStart"/>
            <w:r w:rsidRPr="00066D9E">
              <w:rPr>
                <w:rFonts w:ascii="Times New Roman" w:hAnsi="Times New Roman" w:cs="Times New Roman"/>
              </w:rPr>
              <w:t>күтәрү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6D9E">
              <w:rPr>
                <w:rFonts w:ascii="Times New Roman" w:hAnsi="Times New Roman" w:cs="Times New Roman"/>
              </w:rPr>
              <w:t>һөнәри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яңадан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әзерлек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үткән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учреждениеләр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хезмәткәрләре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саны</w:t>
            </w:r>
          </w:p>
        </w:tc>
        <w:tc>
          <w:tcPr>
            <w:tcW w:w="964" w:type="dxa"/>
          </w:tcPr>
          <w:p w:rsidR="003521D7" w:rsidRPr="004C797D" w:rsidRDefault="0088697C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="00066D9E" w:rsidRPr="00066D9E">
              <w:rPr>
                <w:rFonts w:ascii="Times New Roman" w:hAnsi="Times New Roman" w:cs="Times New Roman"/>
              </w:rPr>
              <w:t>кеше</w:t>
            </w:r>
            <w:proofErr w:type="spellEnd"/>
            <w:r w:rsidR="00066D9E" w:rsidRPr="00066D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4" w:type="dxa"/>
          </w:tcPr>
          <w:p w:rsidR="003521D7" w:rsidRPr="004C797D" w:rsidRDefault="0088697C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521D7" w:rsidRPr="004C7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D9E" w:rsidRPr="00066D9E">
              <w:rPr>
                <w:rFonts w:ascii="Times New Roman" w:hAnsi="Times New Roman" w:cs="Times New Roman"/>
              </w:rPr>
              <w:t>кеше</w:t>
            </w:r>
            <w:proofErr w:type="spellEnd"/>
            <w:r w:rsidR="00066D9E" w:rsidRPr="00066D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7" w:type="dxa"/>
          </w:tcPr>
          <w:p w:rsidR="003521D7" w:rsidRPr="004C797D" w:rsidRDefault="0088697C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521D7" w:rsidRPr="004C7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D9E" w:rsidRPr="00066D9E">
              <w:rPr>
                <w:rFonts w:ascii="Times New Roman" w:hAnsi="Times New Roman" w:cs="Times New Roman"/>
              </w:rPr>
              <w:t>кеше</w:t>
            </w:r>
            <w:proofErr w:type="spellEnd"/>
            <w:r w:rsidR="00066D9E" w:rsidRPr="00066D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7" w:type="dxa"/>
          </w:tcPr>
          <w:p w:rsidR="003521D7" w:rsidRPr="004C797D" w:rsidRDefault="003521D7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521D7" w:rsidRPr="004C797D" w:rsidRDefault="003521D7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521D7" w:rsidRPr="004C797D" w:rsidRDefault="003521D7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</w:tr>
      <w:tr w:rsidR="00351D20" w:rsidRPr="004C797D" w:rsidTr="00856375">
        <w:tc>
          <w:tcPr>
            <w:tcW w:w="561" w:type="dxa"/>
          </w:tcPr>
          <w:p w:rsidR="00351D20" w:rsidRDefault="000D47A2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62" w:type="dxa"/>
          </w:tcPr>
          <w:p w:rsidR="00351D20" w:rsidRPr="00BB1237" w:rsidRDefault="00C449E3" w:rsidP="00351D20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C449E3">
              <w:rPr>
                <w:rFonts w:ascii="Times New Roman" w:hAnsi="Times New Roman" w:cs="Times New Roman"/>
              </w:rPr>
              <w:t>Кадрлар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бүлекчәләре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хезмәткәрләренең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һөнәри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үсеше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буенча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чаралар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оештыру</w:t>
            </w:r>
            <w:proofErr w:type="spellEnd"/>
          </w:p>
        </w:tc>
        <w:tc>
          <w:tcPr>
            <w:tcW w:w="2381" w:type="dxa"/>
          </w:tcPr>
          <w:p w:rsidR="00351D20" w:rsidRPr="004C797D" w:rsidRDefault="00C663F7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C663F7">
              <w:rPr>
                <w:rFonts w:ascii="Times New Roman" w:hAnsi="Times New Roman" w:cs="Times New Roman"/>
              </w:rPr>
              <w:t xml:space="preserve">Балык </w:t>
            </w:r>
            <w:proofErr w:type="spellStart"/>
            <w:r w:rsidRPr="00C663F7">
              <w:rPr>
                <w:rFonts w:ascii="Times New Roman" w:hAnsi="Times New Roman" w:cs="Times New Roman"/>
              </w:rPr>
              <w:t>Бистәсе</w:t>
            </w:r>
            <w:proofErr w:type="spellEnd"/>
            <w:r w:rsidRPr="00C66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3F7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C663F7">
              <w:rPr>
                <w:rFonts w:ascii="Times New Roman" w:hAnsi="Times New Roman" w:cs="Times New Roman"/>
              </w:rPr>
              <w:t xml:space="preserve"> районы Советы </w:t>
            </w:r>
            <w:proofErr w:type="spellStart"/>
            <w:r w:rsidRPr="00C663F7">
              <w:rPr>
                <w:rFonts w:ascii="Times New Roman" w:hAnsi="Times New Roman" w:cs="Times New Roman"/>
              </w:rPr>
              <w:t>аппаратының</w:t>
            </w:r>
            <w:proofErr w:type="spellEnd"/>
            <w:r w:rsidRPr="00C66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3F7">
              <w:rPr>
                <w:rFonts w:ascii="Times New Roman" w:hAnsi="Times New Roman" w:cs="Times New Roman"/>
              </w:rPr>
              <w:t>кадрлар</w:t>
            </w:r>
            <w:proofErr w:type="spellEnd"/>
            <w:r w:rsidRPr="00C663F7">
              <w:rPr>
                <w:rFonts w:ascii="Times New Roman" w:hAnsi="Times New Roman" w:cs="Times New Roman"/>
              </w:rPr>
              <w:t xml:space="preserve"> секторы, </w:t>
            </w:r>
            <w:proofErr w:type="spellStart"/>
            <w:r w:rsidRPr="00C663F7">
              <w:rPr>
                <w:rFonts w:ascii="Times New Roman" w:hAnsi="Times New Roman" w:cs="Times New Roman"/>
              </w:rPr>
              <w:t>җирле</w:t>
            </w:r>
            <w:proofErr w:type="spellEnd"/>
            <w:r w:rsidRPr="00C66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3F7">
              <w:rPr>
                <w:rFonts w:ascii="Times New Roman" w:hAnsi="Times New Roman" w:cs="Times New Roman"/>
              </w:rPr>
              <w:t>үзидарә</w:t>
            </w:r>
            <w:proofErr w:type="spellEnd"/>
            <w:r w:rsidRPr="00C66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3F7">
              <w:rPr>
                <w:rFonts w:ascii="Times New Roman" w:hAnsi="Times New Roman" w:cs="Times New Roman"/>
              </w:rPr>
              <w:t>органнарының</w:t>
            </w:r>
            <w:proofErr w:type="spellEnd"/>
            <w:r w:rsidRPr="00C66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3F7">
              <w:rPr>
                <w:rFonts w:ascii="Times New Roman" w:hAnsi="Times New Roman" w:cs="Times New Roman"/>
              </w:rPr>
              <w:t>кадрлар</w:t>
            </w:r>
            <w:proofErr w:type="spellEnd"/>
            <w:r w:rsidRPr="00C66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3F7">
              <w:rPr>
                <w:rFonts w:ascii="Times New Roman" w:hAnsi="Times New Roman" w:cs="Times New Roman"/>
              </w:rPr>
              <w:t>хезмәте</w:t>
            </w:r>
            <w:proofErr w:type="spellEnd"/>
          </w:p>
        </w:tc>
        <w:tc>
          <w:tcPr>
            <w:tcW w:w="1531" w:type="dxa"/>
          </w:tcPr>
          <w:p w:rsidR="00351D20" w:rsidRPr="004C797D" w:rsidRDefault="009D14DD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9D14DD">
              <w:rPr>
                <w:rFonts w:ascii="Times New Roman" w:hAnsi="Times New Roman" w:cs="Times New Roman"/>
              </w:rPr>
              <w:t xml:space="preserve">2023 - 2025 </w:t>
            </w:r>
            <w:proofErr w:type="spellStart"/>
            <w:r w:rsidRPr="009D14DD">
              <w:rPr>
                <w:rFonts w:ascii="Times New Roman" w:hAnsi="Times New Roman" w:cs="Times New Roman"/>
              </w:rPr>
              <w:t>еллар</w:t>
            </w:r>
            <w:proofErr w:type="spellEnd"/>
          </w:p>
        </w:tc>
        <w:tc>
          <w:tcPr>
            <w:tcW w:w="2665" w:type="dxa"/>
          </w:tcPr>
          <w:p w:rsidR="00351D20" w:rsidRDefault="00066D9E" w:rsidP="00856375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</w:rPr>
            </w:pPr>
            <w:r w:rsidRPr="00066D9E">
              <w:rPr>
                <w:rFonts w:ascii="Times New Roman" w:hAnsi="Times New Roman" w:cs="Times New Roman"/>
              </w:rPr>
              <w:t xml:space="preserve">Квалификация </w:t>
            </w:r>
            <w:proofErr w:type="spellStart"/>
            <w:r w:rsidRPr="00066D9E">
              <w:rPr>
                <w:rFonts w:ascii="Times New Roman" w:hAnsi="Times New Roman" w:cs="Times New Roman"/>
              </w:rPr>
              <w:t>күтәрү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6D9E">
              <w:rPr>
                <w:rFonts w:ascii="Times New Roman" w:hAnsi="Times New Roman" w:cs="Times New Roman"/>
              </w:rPr>
              <w:t>семинарлар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6D9E">
              <w:rPr>
                <w:rFonts w:ascii="Times New Roman" w:hAnsi="Times New Roman" w:cs="Times New Roman"/>
              </w:rPr>
              <w:t>тренинглар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узган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кадрлар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бүлекчәләре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хезмәткәрләре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саны</w:t>
            </w:r>
          </w:p>
        </w:tc>
        <w:tc>
          <w:tcPr>
            <w:tcW w:w="964" w:type="dxa"/>
          </w:tcPr>
          <w:p w:rsidR="00351D20" w:rsidRDefault="00066D9E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кеше</w:t>
            </w:r>
            <w:proofErr w:type="spellEnd"/>
            <w:r w:rsidR="00FA7C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4" w:type="dxa"/>
          </w:tcPr>
          <w:p w:rsidR="00351D20" w:rsidRDefault="00E968A8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="00066D9E" w:rsidRPr="00066D9E">
              <w:rPr>
                <w:rFonts w:ascii="Times New Roman" w:hAnsi="Times New Roman" w:cs="Times New Roman"/>
              </w:rPr>
              <w:t>кеше</w:t>
            </w:r>
            <w:proofErr w:type="spellEnd"/>
            <w:r w:rsidR="00066D9E" w:rsidRPr="00066D9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7" w:type="dxa"/>
          </w:tcPr>
          <w:p w:rsidR="00351D20" w:rsidRDefault="00E968A8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="00066D9E" w:rsidRPr="00066D9E">
              <w:rPr>
                <w:rFonts w:ascii="Times New Roman" w:hAnsi="Times New Roman" w:cs="Times New Roman"/>
              </w:rPr>
              <w:t>кеше</w:t>
            </w:r>
            <w:proofErr w:type="spellEnd"/>
            <w:r w:rsidR="00066D9E" w:rsidRPr="00066D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7" w:type="dxa"/>
          </w:tcPr>
          <w:p w:rsidR="00351D20" w:rsidRPr="004C797D" w:rsidRDefault="00351D20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51D20" w:rsidRPr="004C797D" w:rsidRDefault="00351D20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51D20" w:rsidRPr="004C797D" w:rsidRDefault="00351D20" w:rsidP="0085637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</w:tr>
      <w:tr w:rsidR="00CD2772" w:rsidRPr="004C797D" w:rsidTr="00045A59">
        <w:tc>
          <w:tcPr>
            <w:tcW w:w="561" w:type="dxa"/>
          </w:tcPr>
          <w:p w:rsidR="00CD2772" w:rsidRDefault="00CD2772" w:rsidP="0085637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8" w:type="dxa"/>
            <w:gridSpan w:val="10"/>
          </w:tcPr>
          <w:p w:rsidR="00CD2772" w:rsidRPr="004C797D" w:rsidRDefault="00066D9E" w:rsidP="00527074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066D9E">
              <w:rPr>
                <w:rFonts w:ascii="Times New Roman" w:hAnsi="Times New Roman" w:cs="Times New Roman"/>
              </w:rPr>
              <w:t>Бурыч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066D9E">
              <w:rPr>
                <w:rFonts w:ascii="Times New Roman" w:hAnsi="Times New Roman" w:cs="Times New Roman"/>
              </w:rPr>
              <w:t>Дәүләт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граждан </w:t>
            </w:r>
            <w:proofErr w:type="spellStart"/>
            <w:r w:rsidRPr="00066D9E">
              <w:rPr>
                <w:rFonts w:ascii="Times New Roman" w:hAnsi="Times New Roman" w:cs="Times New Roman"/>
              </w:rPr>
              <w:t>хезмәтендә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һәм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хезмәттә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нәтиҗәле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мотивация, </w:t>
            </w:r>
            <w:proofErr w:type="spellStart"/>
            <w:r w:rsidRPr="00066D9E">
              <w:rPr>
                <w:rFonts w:ascii="Times New Roman" w:hAnsi="Times New Roman" w:cs="Times New Roman"/>
              </w:rPr>
              <w:t>стимуллаштыру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системасын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төзү</w:t>
            </w:r>
            <w:proofErr w:type="spellEnd"/>
          </w:p>
        </w:tc>
      </w:tr>
      <w:tr w:rsidR="00A255E2" w:rsidRPr="004C797D" w:rsidTr="00345411">
        <w:tc>
          <w:tcPr>
            <w:tcW w:w="561" w:type="dxa"/>
          </w:tcPr>
          <w:p w:rsidR="00A255E2" w:rsidRPr="004C797D" w:rsidRDefault="00A255E2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2" w:type="dxa"/>
          </w:tcPr>
          <w:p w:rsidR="00A255E2" w:rsidRPr="004C797D" w:rsidRDefault="00C449E3" w:rsidP="00963098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proofErr w:type="spellStart"/>
            <w:r w:rsidRPr="00C449E3">
              <w:rPr>
                <w:rFonts w:ascii="Times New Roman" w:hAnsi="Times New Roman" w:cs="Times New Roman"/>
              </w:rPr>
              <w:t>Сәламәтлеккә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зыян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килгән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очракта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хезмәткәрләрне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иминиятләштерү</w:t>
            </w:r>
            <w:proofErr w:type="spellEnd"/>
          </w:p>
        </w:tc>
        <w:tc>
          <w:tcPr>
            <w:tcW w:w="2381" w:type="dxa"/>
          </w:tcPr>
          <w:p w:rsidR="00A255E2" w:rsidRPr="004C797D" w:rsidRDefault="00C449E3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C449E3">
              <w:rPr>
                <w:rFonts w:ascii="Times New Roman" w:hAnsi="Times New Roman" w:cs="Times New Roman"/>
              </w:rPr>
              <w:t xml:space="preserve">Татарстан </w:t>
            </w:r>
            <w:proofErr w:type="spellStart"/>
            <w:r w:rsidRPr="00C449E3">
              <w:rPr>
                <w:rFonts w:ascii="Times New Roman" w:hAnsi="Times New Roman" w:cs="Times New Roman"/>
              </w:rPr>
              <w:t>Республикасы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Балык </w:t>
            </w:r>
            <w:proofErr w:type="spellStart"/>
            <w:r w:rsidRPr="00C449E3">
              <w:rPr>
                <w:rFonts w:ascii="Times New Roman" w:hAnsi="Times New Roman" w:cs="Times New Roman"/>
              </w:rPr>
              <w:t>Бистәсе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районы </w:t>
            </w:r>
            <w:proofErr w:type="spellStart"/>
            <w:r w:rsidRPr="00C449E3">
              <w:rPr>
                <w:rFonts w:ascii="Times New Roman" w:hAnsi="Times New Roman" w:cs="Times New Roman"/>
              </w:rPr>
              <w:t>җирле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үзидарә</w:t>
            </w:r>
            <w:proofErr w:type="spellEnd"/>
            <w:r w:rsidRPr="00C44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9E3">
              <w:rPr>
                <w:rFonts w:ascii="Times New Roman" w:hAnsi="Times New Roman" w:cs="Times New Roman"/>
              </w:rPr>
              <w:t>органнары</w:t>
            </w:r>
            <w:proofErr w:type="spellEnd"/>
          </w:p>
        </w:tc>
        <w:tc>
          <w:tcPr>
            <w:tcW w:w="1531" w:type="dxa"/>
          </w:tcPr>
          <w:p w:rsidR="00A255E2" w:rsidRPr="004C797D" w:rsidRDefault="009D14DD" w:rsidP="003454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9D14DD">
              <w:rPr>
                <w:rFonts w:ascii="Times New Roman" w:hAnsi="Times New Roman" w:cs="Times New Roman"/>
              </w:rPr>
              <w:t xml:space="preserve">2023 - 2025 </w:t>
            </w:r>
            <w:proofErr w:type="spellStart"/>
            <w:r w:rsidRPr="009D14DD">
              <w:rPr>
                <w:rFonts w:ascii="Times New Roman" w:hAnsi="Times New Roman" w:cs="Times New Roman"/>
              </w:rPr>
              <w:t>еллар</w:t>
            </w:r>
            <w:proofErr w:type="spellEnd"/>
          </w:p>
        </w:tc>
        <w:tc>
          <w:tcPr>
            <w:tcW w:w="2665" w:type="dxa"/>
          </w:tcPr>
          <w:p w:rsidR="00A255E2" w:rsidRPr="004C797D" w:rsidRDefault="00066D9E" w:rsidP="009609D4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</w:rPr>
            </w:pPr>
            <w:r w:rsidRPr="00066D9E">
              <w:rPr>
                <w:rFonts w:ascii="Times New Roman" w:hAnsi="Times New Roman" w:cs="Times New Roman"/>
              </w:rPr>
              <w:t xml:space="preserve">Татарстан </w:t>
            </w:r>
            <w:proofErr w:type="spellStart"/>
            <w:r w:rsidRPr="00066D9E">
              <w:rPr>
                <w:rFonts w:ascii="Times New Roman" w:hAnsi="Times New Roman" w:cs="Times New Roman"/>
              </w:rPr>
              <w:t>Республикасы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Министрлар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Кабинеты </w:t>
            </w:r>
            <w:proofErr w:type="spellStart"/>
            <w:r w:rsidRPr="00066D9E">
              <w:rPr>
                <w:rFonts w:ascii="Times New Roman" w:hAnsi="Times New Roman" w:cs="Times New Roman"/>
              </w:rPr>
              <w:t>тарафыннан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расланган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тәртиптә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хезмәткәрнең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сәламәтлегенә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зыян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китерү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очрагына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мәҗбүри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дәүләт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иминиятен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гамәлгә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ашыруга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финанслау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бүлеп</w:t>
            </w:r>
            <w:proofErr w:type="spellEnd"/>
            <w:r w:rsidRPr="00066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D9E">
              <w:rPr>
                <w:rFonts w:ascii="Times New Roman" w:hAnsi="Times New Roman" w:cs="Times New Roman"/>
              </w:rPr>
              <w:t>бирү</w:t>
            </w:r>
            <w:proofErr w:type="spellEnd"/>
          </w:p>
        </w:tc>
        <w:tc>
          <w:tcPr>
            <w:tcW w:w="964" w:type="dxa"/>
          </w:tcPr>
          <w:p w:rsidR="00A255E2" w:rsidRPr="004C797D" w:rsidRDefault="003855A9" w:rsidP="003855A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64" w:type="dxa"/>
          </w:tcPr>
          <w:p w:rsidR="00A255E2" w:rsidRPr="004C797D" w:rsidRDefault="003855A9" w:rsidP="003855A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7" w:type="dxa"/>
          </w:tcPr>
          <w:p w:rsidR="00A255E2" w:rsidRPr="004C797D" w:rsidRDefault="003855A9" w:rsidP="003855A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7" w:type="dxa"/>
          </w:tcPr>
          <w:p w:rsidR="00A255E2" w:rsidRPr="004C797D" w:rsidRDefault="00A255E2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255E2" w:rsidRPr="004C797D" w:rsidRDefault="00A255E2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255E2" w:rsidRPr="004C797D" w:rsidRDefault="00A255E2" w:rsidP="00345411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</w:tr>
    </w:tbl>
    <w:p w:rsidR="005039AE" w:rsidRPr="001B73B8" w:rsidRDefault="005039AE" w:rsidP="00F865F2">
      <w:pPr>
        <w:pStyle w:val="ConsPlusNormal"/>
        <w:ind w:firstLine="709"/>
        <w:jc w:val="both"/>
        <w:rPr>
          <w:sz w:val="28"/>
          <w:szCs w:val="28"/>
        </w:rPr>
      </w:pPr>
    </w:p>
    <w:sectPr w:rsidR="005039AE" w:rsidRPr="001B73B8" w:rsidSect="006843F1">
      <w:pgSz w:w="16838" w:h="11906" w:orient="landscape"/>
      <w:pgMar w:top="1134" w:right="1134" w:bottom="56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EA"/>
    <w:rsid w:val="00005031"/>
    <w:rsid w:val="00011EFF"/>
    <w:rsid w:val="000128C3"/>
    <w:rsid w:val="00013EA9"/>
    <w:rsid w:val="00013FE0"/>
    <w:rsid w:val="0001568C"/>
    <w:rsid w:val="000327EC"/>
    <w:rsid w:val="00032BBC"/>
    <w:rsid w:val="000373D8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66D9E"/>
    <w:rsid w:val="000719FD"/>
    <w:rsid w:val="00072FD9"/>
    <w:rsid w:val="00073226"/>
    <w:rsid w:val="00073456"/>
    <w:rsid w:val="00075BC9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2439"/>
    <w:rsid w:val="000C719B"/>
    <w:rsid w:val="000C7C2C"/>
    <w:rsid w:val="000D23C9"/>
    <w:rsid w:val="000D3D87"/>
    <w:rsid w:val="000D47A2"/>
    <w:rsid w:val="000E034A"/>
    <w:rsid w:val="000E34D7"/>
    <w:rsid w:val="000E51E2"/>
    <w:rsid w:val="000F6DA7"/>
    <w:rsid w:val="00100BCE"/>
    <w:rsid w:val="00102832"/>
    <w:rsid w:val="00105E81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3607"/>
    <w:rsid w:val="001A54CD"/>
    <w:rsid w:val="001A61E4"/>
    <w:rsid w:val="001A6B02"/>
    <w:rsid w:val="001B5CC4"/>
    <w:rsid w:val="001B73B8"/>
    <w:rsid w:val="001C0FCE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55DF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2F33"/>
    <w:rsid w:val="0031325C"/>
    <w:rsid w:val="003163EF"/>
    <w:rsid w:val="0031778D"/>
    <w:rsid w:val="00320135"/>
    <w:rsid w:val="00320B4E"/>
    <w:rsid w:val="00320E88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1D20"/>
    <w:rsid w:val="003521D7"/>
    <w:rsid w:val="0035533F"/>
    <w:rsid w:val="0035608A"/>
    <w:rsid w:val="00361507"/>
    <w:rsid w:val="00366165"/>
    <w:rsid w:val="00366BD3"/>
    <w:rsid w:val="0036706C"/>
    <w:rsid w:val="00367223"/>
    <w:rsid w:val="00370024"/>
    <w:rsid w:val="00371569"/>
    <w:rsid w:val="00374642"/>
    <w:rsid w:val="00380811"/>
    <w:rsid w:val="00383C94"/>
    <w:rsid w:val="003846C4"/>
    <w:rsid w:val="00384E94"/>
    <w:rsid w:val="003855A9"/>
    <w:rsid w:val="00386158"/>
    <w:rsid w:val="00386FCA"/>
    <w:rsid w:val="003933F6"/>
    <w:rsid w:val="003938BC"/>
    <w:rsid w:val="003959B1"/>
    <w:rsid w:val="003A2159"/>
    <w:rsid w:val="003A3867"/>
    <w:rsid w:val="003A6BF0"/>
    <w:rsid w:val="003A7934"/>
    <w:rsid w:val="003B0C9C"/>
    <w:rsid w:val="003B18C8"/>
    <w:rsid w:val="003B5BAC"/>
    <w:rsid w:val="003C14D0"/>
    <w:rsid w:val="003C2186"/>
    <w:rsid w:val="003D205E"/>
    <w:rsid w:val="003F0BAA"/>
    <w:rsid w:val="003F73A6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2C76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4C89"/>
    <w:rsid w:val="004A5998"/>
    <w:rsid w:val="004A6573"/>
    <w:rsid w:val="004A719B"/>
    <w:rsid w:val="004B195D"/>
    <w:rsid w:val="004C0C0A"/>
    <w:rsid w:val="004C0FDE"/>
    <w:rsid w:val="004C1012"/>
    <w:rsid w:val="004C2525"/>
    <w:rsid w:val="004C3B6B"/>
    <w:rsid w:val="004D6E87"/>
    <w:rsid w:val="004E161E"/>
    <w:rsid w:val="004E2791"/>
    <w:rsid w:val="004E5E0D"/>
    <w:rsid w:val="004E76F8"/>
    <w:rsid w:val="004F1BF6"/>
    <w:rsid w:val="004F3DF9"/>
    <w:rsid w:val="004F60B1"/>
    <w:rsid w:val="004F68EC"/>
    <w:rsid w:val="005034DB"/>
    <w:rsid w:val="005039AE"/>
    <w:rsid w:val="0050555B"/>
    <w:rsid w:val="00505841"/>
    <w:rsid w:val="005112AD"/>
    <w:rsid w:val="00513B8D"/>
    <w:rsid w:val="00515721"/>
    <w:rsid w:val="00517CDD"/>
    <w:rsid w:val="00522133"/>
    <w:rsid w:val="00522344"/>
    <w:rsid w:val="0052707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A3B9A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2CEE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46BA7"/>
    <w:rsid w:val="00662B03"/>
    <w:rsid w:val="00670761"/>
    <w:rsid w:val="00682E9C"/>
    <w:rsid w:val="006843F1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56B"/>
    <w:rsid w:val="006E2CE8"/>
    <w:rsid w:val="006E42D7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46C46"/>
    <w:rsid w:val="007543EA"/>
    <w:rsid w:val="0075701A"/>
    <w:rsid w:val="00757D66"/>
    <w:rsid w:val="007661AF"/>
    <w:rsid w:val="00772FC9"/>
    <w:rsid w:val="00773030"/>
    <w:rsid w:val="00774944"/>
    <w:rsid w:val="007778C1"/>
    <w:rsid w:val="0078099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48BA"/>
    <w:rsid w:val="00805861"/>
    <w:rsid w:val="008100F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668B8"/>
    <w:rsid w:val="0087012F"/>
    <w:rsid w:val="00872232"/>
    <w:rsid w:val="0088697C"/>
    <w:rsid w:val="00891105"/>
    <w:rsid w:val="00895904"/>
    <w:rsid w:val="008960E2"/>
    <w:rsid w:val="00896521"/>
    <w:rsid w:val="00896BA0"/>
    <w:rsid w:val="008A16C2"/>
    <w:rsid w:val="008A32E1"/>
    <w:rsid w:val="008A4524"/>
    <w:rsid w:val="008A52E0"/>
    <w:rsid w:val="008B0ED2"/>
    <w:rsid w:val="008B4B40"/>
    <w:rsid w:val="008C32FC"/>
    <w:rsid w:val="008C6648"/>
    <w:rsid w:val="008D0920"/>
    <w:rsid w:val="008D17CE"/>
    <w:rsid w:val="008D5784"/>
    <w:rsid w:val="008D6C33"/>
    <w:rsid w:val="008F2342"/>
    <w:rsid w:val="008F2D2C"/>
    <w:rsid w:val="008F492A"/>
    <w:rsid w:val="008F79A2"/>
    <w:rsid w:val="00903626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0116"/>
    <w:rsid w:val="009609D4"/>
    <w:rsid w:val="009624A0"/>
    <w:rsid w:val="009624CF"/>
    <w:rsid w:val="00963098"/>
    <w:rsid w:val="009639A7"/>
    <w:rsid w:val="009714EA"/>
    <w:rsid w:val="0097742D"/>
    <w:rsid w:val="0099556A"/>
    <w:rsid w:val="009A216D"/>
    <w:rsid w:val="009A4B73"/>
    <w:rsid w:val="009A7FFB"/>
    <w:rsid w:val="009B0200"/>
    <w:rsid w:val="009B14FB"/>
    <w:rsid w:val="009C34D6"/>
    <w:rsid w:val="009C3618"/>
    <w:rsid w:val="009D14DD"/>
    <w:rsid w:val="009D5EDF"/>
    <w:rsid w:val="009D7154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55E2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012C"/>
    <w:rsid w:val="00AB19A9"/>
    <w:rsid w:val="00AB6A63"/>
    <w:rsid w:val="00AC167D"/>
    <w:rsid w:val="00AC1BC2"/>
    <w:rsid w:val="00AC20B9"/>
    <w:rsid w:val="00AD28F8"/>
    <w:rsid w:val="00AD308C"/>
    <w:rsid w:val="00AD3572"/>
    <w:rsid w:val="00AD51B9"/>
    <w:rsid w:val="00AE5C29"/>
    <w:rsid w:val="00AF194D"/>
    <w:rsid w:val="00B00FA6"/>
    <w:rsid w:val="00B07A87"/>
    <w:rsid w:val="00B107B4"/>
    <w:rsid w:val="00B149C2"/>
    <w:rsid w:val="00B154D0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1C11"/>
    <w:rsid w:val="00B457D9"/>
    <w:rsid w:val="00B47D11"/>
    <w:rsid w:val="00B522AC"/>
    <w:rsid w:val="00B53661"/>
    <w:rsid w:val="00B560F1"/>
    <w:rsid w:val="00B56FB9"/>
    <w:rsid w:val="00B57CEE"/>
    <w:rsid w:val="00B63D3B"/>
    <w:rsid w:val="00B67A79"/>
    <w:rsid w:val="00B707CA"/>
    <w:rsid w:val="00B714EE"/>
    <w:rsid w:val="00B73090"/>
    <w:rsid w:val="00B74735"/>
    <w:rsid w:val="00B77122"/>
    <w:rsid w:val="00B80FFC"/>
    <w:rsid w:val="00B81571"/>
    <w:rsid w:val="00B82735"/>
    <w:rsid w:val="00B902CC"/>
    <w:rsid w:val="00B9112A"/>
    <w:rsid w:val="00B93940"/>
    <w:rsid w:val="00B94923"/>
    <w:rsid w:val="00B97D20"/>
    <w:rsid w:val="00BA0DA5"/>
    <w:rsid w:val="00BA1243"/>
    <w:rsid w:val="00BA7A32"/>
    <w:rsid w:val="00BA7ECE"/>
    <w:rsid w:val="00BB1237"/>
    <w:rsid w:val="00BB1FE2"/>
    <w:rsid w:val="00BB3310"/>
    <w:rsid w:val="00BB40AA"/>
    <w:rsid w:val="00BB6087"/>
    <w:rsid w:val="00BC394D"/>
    <w:rsid w:val="00BC39E0"/>
    <w:rsid w:val="00BC3A96"/>
    <w:rsid w:val="00BC51EC"/>
    <w:rsid w:val="00BC7895"/>
    <w:rsid w:val="00BD479E"/>
    <w:rsid w:val="00BE1D9B"/>
    <w:rsid w:val="00BE29C5"/>
    <w:rsid w:val="00BF1433"/>
    <w:rsid w:val="00BF5F31"/>
    <w:rsid w:val="00BF5FBB"/>
    <w:rsid w:val="00C0280B"/>
    <w:rsid w:val="00C05E6D"/>
    <w:rsid w:val="00C14222"/>
    <w:rsid w:val="00C15951"/>
    <w:rsid w:val="00C24875"/>
    <w:rsid w:val="00C24A30"/>
    <w:rsid w:val="00C33EBD"/>
    <w:rsid w:val="00C34BBD"/>
    <w:rsid w:val="00C421E9"/>
    <w:rsid w:val="00C449E3"/>
    <w:rsid w:val="00C44AA7"/>
    <w:rsid w:val="00C53657"/>
    <w:rsid w:val="00C6424D"/>
    <w:rsid w:val="00C6425F"/>
    <w:rsid w:val="00C663F7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2772"/>
    <w:rsid w:val="00CD4271"/>
    <w:rsid w:val="00CE70F6"/>
    <w:rsid w:val="00CF2A72"/>
    <w:rsid w:val="00CF3FD2"/>
    <w:rsid w:val="00D0133B"/>
    <w:rsid w:val="00D0722A"/>
    <w:rsid w:val="00D11B83"/>
    <w:rsid w:val="00D12205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47127"/>
    <w:rsid w:val="00D52FAB"/>
    <w:rsid w:val="00D63016"/>
    <w:rsid w:val="00D654EC"/>
    <w:rsid w:val="00D73FAA"/>
    <w:rsid w:val="00D759BA"/>
    <w:rsid w:val="00D83E18"/>
    <w:rsid w:val="00D83EB4"/>
    <w:rsid w:val="00D84D33"/>
    <w:rsid w:val="00D9250E"/>
    <w:rsid w:val="00D963E2"/>
    <w:rsid w:val="00D96E5B"/>
    <w:rsid w:val="00DA0CD6"/>
    <w:rsid w:val="00DA4BE4"/>
    <w:rsid w:val="00DB47BA"/>
    <w:rsid w:val="00DD3258"/>
    <w:rsid w:val="00DE1981"/>
    <w:rsid w:val="00DE2199"/>
    <w:rsid w:val="00DE3287"/>
    <w:rsid w:val="00DE5EA5"/>
    <w:rsid w:val="00E0059F"/>
    <w:rsid w:val="00E04CE8"/>
    <w:rsid w:val="00E1352C"/>
    <w:rsid w:val="00E13AE4"/>
    <w:rsid w:val="00E21949"/>
    <w:rsid w:val="00E22AFE"/>
    <w:rsid w:val="00E25047"/>
    <w:rsid w:val="00E27200"/>
    <w:rsid w:val="00E30769"/>
    <w:rsid w:val="00E36E63"/>
    <w:rsid w:val="00E41C03"/>
    <w:rsid w:val="00E43E4D"/>
    <w:rsid w:val="00E45057"/>
    <w:rsid w:val="00E45D56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95C99"/>
    <w:rsid w:val="00E968A8"/>
    <w:rsid w:val="00EA35A4"/>
    <w:rsid w:val="00EA4A59"/>
    <w:rsid w:val="00EB186A"/>
    <w:rsid w:val="00EC065E"/>
    <w:rsid w:val="00EC107D"/>
    <w:rsid w:val="00EC1E68"/>
    <w:rsid w:val="00EC299C"/>
    <w:rsid w:val="00ED0A79"/>
    <w:rsid w:val="00ED2698"/>
    <w:rsid w:val="00ED303B"/>
    <w:rsid w:val="00EE2415"/>
    <w:rsid w:val="00EF4585"/>
    <w:rsid w:val="00EF5A9F"/>
    <w:rsid w:val="00EF6E11"/>
    <w:rsid w:val="00F00F81"/>
    <w:rsid w:val="00F041E2"/>
    <w:rsid w:val="00F04285"/>
    <w:rsid w:val="00F042C3"/>
    <w:rsid w:val="00F066BA"/>
    <w:rsid w:val="00F14563"/>
    <w:rsid w:val="00F158EE"/>
    <w:rsid w:val="00F16D14"/>
    <w:rsid w:val="00F30427"/>
    <w:rsid w:val="00F34BB8"/>
    <w:rsid w:val="00F34E35"/>
    <w:rsid w:val="00F34E43"/>
    <w:rsid w:val="00F51731"/>
    <w:rsid w:val="00F70294"/>
    <w:rsid w:val="00F70981"/>
    <w:rsid w:val="00F711BA"/>
    <w:rsid w:val="00F73084"/>
    <w:rsid w:val="00F7433E"/>
    <w:rsid w:val="00F81CEB"/>
    <w:rsid w:val="00F853E8"/>
    <w:rsid w:val="00F860E8"/>
    <w:rsid w:val="00F860F6"/>
    <w:rsid w:val="00F865F2"/>
    <w:rsid w:val="00F9137B"/>
    <w:rsid w:val="00FA2313"/>
    <w:rsid w:val="00FA2AE5"/>
    <w:rsid w:val="00FA40B2"/>
    <w:rsid w:val="00FA50AE"/>
    <w:rsid w:val="00FA5F11"/>
    <w:rsid w:val="00FA7C7D"/>
    <w:rsid w:val="00FC2854"/>
    <w:rsid w:val="00FC5CD2"/>
    <w:rsid w:val="00FC6752"/>
    <w:rsid w:val="00FD4FA1"/>
    <w:rsid w:val="00FD4FA6"/>
    <w:rsid w:val="00FD5A01"/>
    <w:rsid w:val="00FE3AAE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60A5"/>
  <w15:docId w15:val="{B64CBF0A-FC78-40EC-B5B0-7910E509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73B8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1B73B8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qFormat/>
    <w:rsid w:val="001B73B8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3B8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1B73B8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1B73B8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1B73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432C76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nhideWhenUsed/>
    <w:rsid w:val="00432C76"/>
    <w:rPr>
      <w:sz w:val="32"/>
      <w:lang w:val="x-none" w:eastAsia="x-none"/>
    </w:rPr>
  </w:style>
  <w:style w:type="character" w:customStyle="1" w:styleId="a5">
    <w:name w:val="Основной текст Знак"/>
    <w:basedOn w:val="a0"/>
    <w:link w:val="a4"/>
    <w:rsid w:val="00432C76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B4B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4B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Орготдел</cp:lastModifiedBy>
  <cp:revision>6</cp:revision>
  <cp:lastPrinted>2023-04-07T08:26:00Z</cp:lastPrinted>
  <dcterms:created xsi:type="dcterms:W3CDTF">2023-04-10T06:50:00Z</dcterms:created>
  <dcterms:modified xsi:type="dcterms:W3CDTF">2023-04-10T08:33:00Z</dcterms:modified>
</cp:coreProperties>
</file>