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2607CD" w:rsidTr="00281D3A">
        <w:trPr>
          <w:trHeight w:val="1833"/>
        </w:trPr>
        <w:tc>
          <w:tcPr>
            <w:tcW w:w="5016" w:type="dxa"/>
          </w:tcPr>
          <w:p w:rsidR="002607CD" w:rsidRDefault="002607CD" w:rsidP="00281D3A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D4C0CEA" wp14:editId="49985EAC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2607CD" w:rsidRDefault="002607CD" w:rsidP="00281D3A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2607CD" w:rsidRDefault="002607CD" w:rsidP="00281D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2607CD" w:rsidRDefault="002607CD" w:rsidP="00281D3A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2607CD" w:rsidRDefault="002607CD" w:rsidP="00281D3A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2607CD" w:rsidRDefault="002607CD" w:rsidP="00281D3A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2607CD" w:rsidRDefault="002607CD" w:rsidP="00281D3A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2607CD" w:rsidRDefault="002607CD" w:rsidP="00281D3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2607CD" w:rsidRDefault="002607CD" w:rsidP="00281D3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2607CD" w:rsidRDefault="002607CD" w:rsidP="00281D3A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2607CD" w:rsidRDefault="002607CD" w:rsidP="00281D3A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2607CD" w:rsidTr="00281D3A">
        <w:trPr>
          <w:cantSplit/>
        </w:trPr>
        <w:tc>
          <w:tcPr>
            <w:tcW w:w="10173" w:type="dxa"/>
            <w:gridSpan w:val="2"/>
            <w:hideMark/>
          </w:tcPr>
          <w:p w:rsidR="002607CD" w:rsidRDefault="002607CD" w:rsidP="00281D3A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2607CD" w:rsidRDefault="002607CD" w:rsidP="002607CD">
      <w:pPr>
        <w:ind w:left="-57"/>
        <w:rPr>
          <w:sz w:val="4"/>
          <w:lang w:val="tt-RU"/>
        </w:rPr>
      </w:pPr>
    </w:p>
    <w:p w:rsidR="002607CD" w:rsidRDefault="002607CD" w:rsidP="002607CD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574DB60" wp14:editId="1F10EB7C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2607CD" w:rsidTr="00281D3A">
        <w:trPr>
          <w:trHeight w:val="321"/>
          <w:jc w:val="center"/>
        </w:trPr>
        <w:tc>
          <w:tcPr>
            <w:tcW w:w="4838" w:type="dxa"/>
            <w:hideMark/>
          </w:tcPr>
          <w:p w:rsidR="002607CD" w:rsidRDefault="002607CD" w:rsidP="00281D3A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2607CD" w:rsidRDefault="002607CD" w:rsidP="00281D3A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2607CD" w:rsidRDefault="002607CD" w:rsidP="002607CD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          17.06.2021                         </w:t>
      </w:r>
      <w:r w:rsidR="00EB28EE">
        <w:rPr>
          <w:sz w:val="20"/>
          <w:szCs w:val="20"/>
          <w:lang w:val="tt-RU"/>
        </w:rPr>
        <w:t>Балык Бистәсе штп.</w:t>
      </w:r>
      <w:r>
        <w:rPr>
          <w:sz w:val="20"/>
          <w:szCs w:val="20"/>
          <w:lang w:val="tt-RU"/>
        </w:rPr>
        <w:t xml:space="preserve">                  № 132пи</w:t>
      </w:r>
    </w:p>
    <w:p w:rsidR="002607CD" w:rsidRPr="00EB28EE" w:rsidRDefault="002607CD" w:rsidP="002607CD">
      <w:pPr>
        <w:ind w:left="6521"/>
        <w:rPr>
          <w:lang w:val="tt-RU"/>
        </w:rPr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2607CD" w:rsidRPr="007412F9" w:rsidTr="00281D3A">
        <w:tc>
          <w:tcPr>
            <w:tcW w:w="5070" w:type="dxa"/>
            <w:hideMark/>
          </w:tcPr>
          <w:p w:rsidR="002607CD" w:rsidRDefault="007412F9" w:rsidP="00281D3A">
            <w:pPr>
              <w:ind w:right="-109"/>
              <w:jc w:val="both"/>
              <w:rPr>
                <w:sz w:val="20"/>
                <w:szCs w:val="20"/>
                <w:lang w:val="tt-RU" w:eastAsia="en-US"/>
              </w:rPr>
            </w:pPr>
            <w:r w:rsidRPr="007412F9">
              <w:rPr>
                <w:sz w:val="28"/>
                <w:szCs w:val="28"/>
                <w:lang w:val="tt-RU" w:eastAsia="en-US"/>
              </w:rPr>
              <w:t>2021 елга Татарстан Республикасы Балык Бистәсе муниципаль районының җирле әһәмияттәге гомуми файдаланудагы юлларында муниципаль юл фонды акчасы хисабына юл эшләре муниципаль программасын раслау турында</w:t>
            </w:r>
          </w:p>
        </w:tc>
        <w:tc>
          <w:tcPr>
            <w:tcW w:w="4786" w:type="dxa"/>
          </w:tcPr>
          <w:p w:rsidR="002607CD" w:rsidRDefault="002607CD" w:rsidP="00281D3A">
            <w:pPr>
              <w:rPr>
                <w:sz w:val="20"/>
                <w:szCs w:val="20"/>
                <w:lang w:val="tt-RU" w:eastAsia="en-US"/>
              </w:rPr>
            </w:pPr>
          </w:p>
        </w:tc>
      </w:tr>
    </w:tbl>
    <w:p w:rsidR="002607CD" w:rsidRDefault="002607CD" w:rsidP="002607CD">
      <w:pPr>
        <w:rPr>
          <w:sz w:val="20"/>
          <w:szCs w:val="20"/>
          <w:lang w:val="tt-RU"/>
        </w:rPr>
      </w:pPr>
    </w:p>
    <w:p w:rsidR="002607CD" w:rsidRPr="007412F9" w:rsidRDefault="007412F9" w:rsidP="002607CD">
      <w:pPr>
        <w:ind w:right="1" w:firstLine="709"/>
        <w:jc w:val="both"/>
        <w:rPr>
          <w:sz w:val="28"/>
          <w:szCs w:val="28"/>
          <w:lang w:val="tt-RU"/>
        </w:rPr>
      </w:pPr>
      <w:r w:rsidRPr="007412F9">
        <w:rPr>
          <w:sz w:val="28"/>
          <w:szCs w:val="28"/>
          <w:lang w:val="tt-RU"/>
        </w:rPr>
        <w:t>Татарстан Республикасы Министрл</w:t>
      </w:r>
      <w:r w:rsidR="00A350C9">
        <w:rPr>
          <w:sz w:val="28"/>
          <w:szCs w:val="28"/>
          <w:lang w:val="tt-RU"/>
        </w:rPr>
        <w:t>ар Кабинетының “</w:t>
      </w:r>
      <w:r w:rsidRPr="007412F9">
        <w:rPr>
          <w:sz w:val="28"/>
          <w:szCs w:val="28"/>
          <w:lang w:val="tt-RU"/>
        </w:rPr>
        <w:t>2021 елга Татарстан Республикасының гомуми файдалануд</w:t>
      </w:r>
      <w:r w:rsidR="00A350C9">
        <w:rPr>
          <w:sz w:val="28"/>
          <w:szCs w:val="28"/>
          <w:lang w:val="tt-RU"/>
        </w:rPr>
        <w:t>агы юлларында юл эшләре турында”</w:t>
      </w:r>
      <w:r w:rsidRPr="007412F9">
        <w:rPr>
          <w:sz w:val="28"/>
          <w:szCs w:val="28"/>
          <w:lang w:val="tt-RU"/>
        </w:rPr>
        <w:t xml:space="preserve"> 2020 елның 25 декабрендәге1187номерлы карары, Татарстан Республикасы Балык Бистәсе муниципаль районы Уставы, Татарстан Республикасы Балык Бистәсе муниципа</w:t>
      </w:r>
      <w:r w:rsidR="00A350C9">
        <w:rPr>
          <w:sz w:val="28"/>
          <w:szCs w:val="28"/>
          <w:lang w:val="tt-RU"/>
        </w:rPr>
        <w:t>ль районы Советының “</w:t>
      </w:r>
      <w:r w:rsidRPr="007412F9">
        <w:rPr>
          <w:sz w:val="28"/>
          <w:szCs w:val="28"/>
          <w:lang w:val="tt-RU"/>
        </w:rPr>
        <w:t>Татарстан Республикасы Балык Бистәсе муниципаль районы муниципаль юл фондын төзү турында</w:t>
      </w:r>
      <w:r w:rsidR="00A350C9">
        <w:rPr>
          <w:sz w:val="28"/>
          <w:szCs w:val="28"/>
          <w:lang w:val="tt-RU"/>
        </w:rPr>
        <w:t xml:space="preserve">” </w:t>
      </w:r>
      <w:r w:rsidRPr="007412F9">
        <w:rPr>
          <w:sz w:val="28"/>
          <w:szCs w:val="28"/>
          <w:lang w:val="tt-RU"/>
        </w:rPr>
        <w:t xml:space="preserve">2013 елның 31 </w:t>
      </w:r>
      <w:r w:rsidR="00A350C9">
        <w:rPr>
          <w:sz w:val="28"/>
          <w:szCs w:val="28"/>
          <w:lang w:val="tt-RU"/>
        </w:rPr>
        <w:t>октябрендәге XXIX-2 номерлы,  “</w:t>
      </w:r>
      <w:r w:rsidRPr="007412F9">
        <w:rPr>
          <w:sz w:val="28"/>
          <w:szCs w:val="28"/>
          <w:lang w:val="tt-RU"/>
        </w:rPr>
        <w:t>Татарстан Республикасы Балык Бистәсе муниципаль районының 2021 елга һәм 2022-2023 елларның планлы ч</w:t>
      </w:r>
      <w:r w:rsidR="00A350C9">
        <w:rPr>
          <w:sz w:val="28"/>
          <w:szCs w:val="28"/>
          <w:lang w:val="tt-RU"/>
        </w:rPr>
        <w:t>орына бюджеты турында”</w:t>
      </w:r>
      <w:r w:rsidRPr="007412F9">
        <w:rPr>
          <w:sz w:val="28"/>
          <w:szCs w:val="28"/>
          <w:lang w:val="tt-RU"/>
        </w:rPr>
        <w:t xml:space="preserve"> 2020 елның 19 декабрендәге VI-1 номерлы карарларына туры китереп КАРАР БИРӘМ:</w:t>
      </w:r>
    </w:p>
    <w:p w:rsidR="002607CD" w:rsidRPr="007412F9" w:rsidRDefault="002607CD" w:rsidP="002607CD">
      <w:pPr>
        <w:ind w:right="1" w:firstLine="709"/>
        <w:jc w:val="both"/>
        <w:rPr>
          <w:sz w:val="28"/>
          <w:szCs w:val="28"/>
          <w:lang w:val="tt-RU"/>
        </w:rPr>
      </w:pPr>
    </w:p>
    <w:p w:rsidR="00A350C9" w:rsidRDefault="00A350C9" w:rsidP="002607CD">
      <w:pPr>
        <w:autoSpaceDE w:val="0"/>
        <w:autoSpaceDN w:val="0"/>
        <w:adjustRightInd w:val="0"/>
        <w:ind w:right="1" w:firstLine="709"/>
        <w:jc w:val="both"/>
        <w:rPr>
          <w:sz w:val="28"/>
          <w:szCs w:val="28"/>
          <w:lang w:val="tt-RU"/>
        </w:rPr>
      </w:pPr>
      <w:r w:rsidRPr="00A350C9">
        <w:rPr>
          <w:sz w:val="28"/>
          <w:szCs w:val="28"/>
          <w:lang w:val="tt-RU"/>
        </w:rPr>
        <w:t>1. 2021 елга Татарстан Республикасы Балык Бистәсе муниципаль районының җирле әһәмияттәге гомуми файдаланудагы юлларында юл эшләре муниципаль программасын муниципаль юл фонды акчасы исәбеннән 19 500,0 мең сум күләмендә расларга.</w:t>
      </w:r>
    </w:p>
    <w:p w:rsidR="002907AF" w:rsidRPr="002907AF" w:rsidRDefault="002907AF" w:rsidP="002907AF">
      <w:pPr>
        <w:ind w:firstLine="709"/>
        <w:jc w:val="both"/>
        <w:rPr>
          <w:sz w:val="28"/>
          <w:szCs w:val="28"/>
          <w:lang w:val="tt-RU"/>
        </w:rPr>
      </w:pPr>
      <w:r w:rsidRPr="002907AF">
        <w:rPr>
          <w:sz w:val="28"/>
          <w:szCs w:val="28"/>
          <w:lang w:val="tt-RU"/>
        </w:rPr>
        <w:t>2. Әлеге карарны http://pravo.tatarstan.ru. веб-адресы буенча Интернет мәгълүмат-телекоммуникация челтәрендәге “Татарстан Республикасының хокукый мәгълүмат рәсми порталы”нда һәм Татарстан Республикасы Балык  Бистәсе муниципаль районының http://ribnaya-sloboda.tatarstan.ru. веб-адресы буенча Интернет мәгълүмат-телекоммуникация челтәрендәге рәсми сайтында игълан итәргә.</w:t>
      </w:r>
    </w:p>
    <w:p w:rsidR="002907AF" w:rsidRPr="002907AF" w:rsidRDefault="002907AF" w:rsidP="002907AF">
      <w:pPr>
        <w:ind w:firstLine="709"/>
        <w:jc w:val="both"/>
        <w:rPr>
          <w:sz w:val="28"/>
          <w:szCs w:val="28"/>
          <w:lang w:val="tt-RU"/>
        </w:rPr>
      </w:pPr>
      <w:r w:rsidRPr="002907AF">
        <w:rPr>
          <w:sz w:val="28"/>
          <w:szCs w:val="28"/>
          <w:lang w:val="tt-RU"/>
        </w:rPr>
        <w:t>3. Әлеге карарның үтәлешен контрольдә тотуны Татарстан Республикасы Балык Бистәсе муниципаль районы Башкарма комитеты җитәкчесенең инфраструктур үсеш буенча урынбасары Д.Н. Ризаевка йөкләргә.</w:t>
      </w:r>
    </w:p>
    <w:p w:rsidR="002907AF" w:rsidRPr="002907AF" w:rsidRDefault="002907AF" w:rsidP="002907AF">
      <w:pPr>
        <w:ind w:firstLine="709"/>
        <w:jc w:val="both"/>
        <w:rPr>
          <w:sz w:val="28"/>
          <w:szCs w:val="28"/>
          <w:lang w:val="tt-RU"/>
        </w:rPr>
      </w:pPr>
    </w:p>
    <w:p w:rsidR="002907AF" w:rsidRPr="002907AF" w:rsidRDefault="002907AF" w:rsidP="002907AF">
      <w:pPr>
        <w:ind w:firstLine="709"/>
        <w:jc w:val="both"/>
        <w:rPr>
          <w:sz w:val="28"/>
          <w:szCs w:val="28"/>
          <w:lang w:val="tt-RU"/>
        </w:rPr>
      </w:pPr>
    </w:p>
    <w:p w:rsidR="002907AF" w:rsidRPr="002907AF" w:rsidRDefault="002907AF" w:rsidP="002907AF">
      <w:pPr>
        <w:ind w:firstLine="709"/>
        <w:jc w:val="both"/>
        <w:rPr>
          <w:sz w:val="28"/>
          <w:szCs w:val="28"/>
          <w:lang w:val="tt-RU"/>
        </w:rPr>
      </w:pPr>
      <w:r w:rsidRPr="002907AF">
        <w:rPr>
          <w:sz w:val="28"/>
          <w:szCs w:val="28"/>
          <w:lang w:val="tt-RU"/>
        </w:rPr>
        <w:t>Җитәкче                                                                                     Р.Л. Исланов</w:t>
      </w:r>
    </w:p>
    <w:p w:rsidR="002607CD" w:rsidRPr="002907AF" w:rsidRDefault="002607CD" w:rsidP="002607CD">
      <w:pPr>
        <w:rPr>
          <w:lang w:val="tt-RU"/>
        </w:rPr>
      </w:pPr>
    </w:p>
    <w:p w:rsidR="002907AF" w:rsidRPr="002907AF" w:rsidRDefault="002907AF" w:rsidP="002907AF">
      <w:pPr>
        <w:ind w:left="6521"/>
        <w:rPr>
          <w:lang w:val="tt-RU"/>
        </w:rPr>
      </w:pPr>
      <w:r w:rsidRPr="002907AF">
        <w:rPr>
          <w:lang w:val="tt-RU"/>
        </w:rPr>
        <w:lastRenderedPageBreak/>
        <w:t xml:space="preserve">Татарстан Республикасы Балык Бистәсе муниципаль районы Башкарма  комитетының 2021 елның  </w:t>
      </w:r>
      <w:r>
        <w:rPr>
          <w:lang w:val="tt-RU"/>
        </w:rPr>
        <w:t>17 июлендәге</w:t>
      </w:r>
      <w:r w:rsidRPr="002907AF">
        <w:rPr>
          <w:lang w:val="tt-RU"/>
        </w:rPr>
        <w:t xml:space="preserve"> </w:t>
      </w:r>
      <w:r>
        <w:rPr>
          <w:lang w:val="tt-RU"/>
        </w:rPr>
        <w:t>132</w:t>
      </w:r>
      <w:r w:rsidRPr="002907AF">
        <w:rPr>
          <w:lang w:val="tt-RU"/>
        </w:rPr>
        <w:t xml:space="preserve"> пи номерлы карары белән расланган</w:t>
      </w:r>
    </w:p>
    <w:p w:rsidR="002607CD" w:rsidRPr="002907AF" w:rsidRDefault="002607CD" w:rsidP="002607CD">
      <w:pPr>
        <w:ind w:firstLine="6521"/>
        <w:rPr>
          <w:lang w:val="tt-RU"/>
        </w:rPr>
      </w:pPr>
    </w:p>
    <w:p w:rsidR="002607CD" w:rsidRPr="002907AF" w:rsidRDefault="002607CD" w:rsidP="002607CD">
      <w:pPr>
        <w:rPr>
          <w:sz w:val="28"/>
          <w:szCs w:val="28"/>
          <w:lang w:val="tt-RU"/>
        </w:rPr>
      </w:pPr>
    </w:p>
    <w:p w:rsidR="00CD3575" w:rsidRDefault="00CD3575" w:rsidP="002607CD">
      <w:pPr>
        <w:jc w:val="center"/>
        <w:rPr>
          <w:b/>
          <w:sz w:val="28"/>
          <w:szCs w:val="28"/>
          <w:lang w:val="tt-RU"/>
        </w:rPr>
      </w:pPr>
      <w:r w:rsidRPr="00CD3575">
        <w:rPr>
          <w:b/>
          <w:sz w:val="28"/>
          <w:szCs w:val="28"/>
          <w:lang w:val="tt-RU"/>
        </w:rPr>
        <w:t>2021 елга Татарстан Республикасы Балык Бистәсе муниципаль районының җирле әһәмияттәге гомуми файдаланудагы юлларында муниципаль юл фонды акчасы хисабына юл эшләре</w:t>
      </w:r>
    </w:p>
    <w:p w:rsidR="002607CD" w:rsidRPr="00CD3575" w:rsidRDefault="00CD3575" w:rsidP="002607CD">
      <w:pPr>
        <w:jc w:val="center"/>
        <w:rPr>
          <w:b/>
          <w:sz w:val="28"/>
          <w:szCs w:val="28"/>
          <w:lang w:val="tt-RU"/>
        </w:rPr>
      </w:pPr>
      <w:r w:rsidRPr="00CD3575">
        <w:rPr>
          <w:b/>
          <w:sz w:val="28"/>
          <w:szCs w:val="28"/>
          <w:lang w:val="tt-RU"/>
        </w:rPr>
        <w:t xml:space="preserve"> муниципаль программасы</w:t>
      </w:r>
    </w:p>
    <w:p w:rsidR="002607CD" w:rsidRPr="00CD3575" w:rsidRDefault="002607CD" w:rsidP="002607CD">
      <w:pPr>
        <w:jc w:val="center"/>
        <w:rPr>
          <w:b/>
          <w:sz w:val="28"/>
          <w:szCs w:val="28"/>
          <w:lang w:val="tt-RU"/>
        </w:rPr>
      </w:pP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4539"/>
        <w:gridCol w:w="2129"/>
        <w:gridCol w:w="2410"/>
      </w:tblGrid>
      <w:tr w:rsidR="00D605AA" w:rsidRPr="00EB28EE" w:rsidTr="007D2D5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AA" w:rsidRPr="00605151" w:rsidRDefault="00D605AA" w:rsidP="00281D3A">
            <w:pPr>
              <w:jc w:val="center"/>
            </w:pPr>
            <w:r w:rsidRPr="00605151">
              <w:t>№</w:t>
            </w:r>
          </w:p>
          <w:p w:rsidR="00D605AA" w:rsidRPr="00605151" w:rsidRDefault="00D605AA" w:rsidP="00281D3A">
            <w:pPr>
              <w:jc w:val="center"/>
            </w:pPr>
            <w:proofErr w:type="gramStart"/>
            <w:r w:rsidRPr="00605151">
              <w:t>п</w:t>
            </w:r>
            <w:proofErr w:type="gramEnd"/>
            <w:r w:rsidRPr="00605151">
              <w:t>/п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AA" w:rsidRPr="00FC4044" w:rsidRDefault="00D605AA" w:rsidP="00853464">
            <w:proofErr w:type="spellStart"/>
            <w:r w:rsidRPr="00FC4044">
              <w:t>Объектның</w:t>
            </w:r>
            <w:proofErr w:type="spellEnd"/>
            <w:r w:rsidRPr="00FC4044">
              <w:t xml:space="preserve"> </w:t>
            </w:r>
            <w:proofErr w:type="spellStart"/>
            <w:r w:rsidRPr="00FC4044">
              <w:t>исеме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5AA" w:rsidRPr="00D605AA" w:rsidRDefault="00D605AA">
            <w:pPr>
              <w:rPr>
                <w:lang w:val="tt-RU"/>
              </w:rPr>
            </w:pPr>
            <w:r w:rsidRPr="007905B6">
              <w:t xml:space="preserve">Км </w:t>
            </w:r>
            <w:proofErr w:type="spellStart"/>
            <w:r w:rsidRPr="007905B6">
              <w:t>к</w:t>
            </w:r>
            <w:r>
              <w:t>уәте</w:t>
            </w:r>
            <w:proofErr w:type="gramStart"/>
            <w:r>
              <w:t>,п</w:t>
            </w:r>
            <w:proofErr w:type="gramEnd"/>
            <w:r>
              <w:t>ог.м</w:t>
            </w:r>
            <w:proofErr w:type="spellEnd"/>
            <w:r>
              <w:t>, кв. м</w:t>
            </w:r>
            <w:r>
              <w:rPr>
                <w:lang w:val="tt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5AA" w:rsidRPr="00EB28EE" w:rsidRDefault="00D605AA">
            <w:pPr>
              <w:rPr>
                <w:lang w:val="tt-RU"/>
              </w:rPr>
            </w:pPr>
            <w:r w:rsidRPr="00EB28EE">
              <w:rPr>
                <w:lang w:val="tt-RU"/>
              </w:rPr>
              <w:t>гамәлдәге бәяләрдә капиталь кертемнәр, мең сум</w:t>
            </w:r>
          </w:p>
        </w:tc>
      </w:tr>
      <w:tr w:rsidR="00CD3575" w:rsidRPr="00605151" w:rsidTr="00281D3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5" w:rsidRPr="00605151" w:rsidRDefault="00CD3575" w:rsidP="00281D3A">
            <w:pPr>
              <w:jc w:val="center"/>
            </w:pPr>
            <w:r w:rsidRPr="00605151"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5" w:rsidRPr="00FC4044" w:rsidRDefault="00CD3575" w:rsidP="00853464">
            <w:r>
              <w:rPr>
                <w:lang w:val="tt-RU"/>
              </w:rPr>
              <w:t xml:space="preserve">                         </w:t>
            </w:r>
            <w:r w:rsidRPr="00FC4044"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575" w:rsidRPr="00605151" w:rsidRDefault="00CD3575" w:rsidP="00281D3A">
            <w:pPr>
              <w:jc w:val="center"/>
            </w:pPr>
            <w:r w:rsidRPr="00605151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575" w:rsidRPr="00605151" w:rsidRDefault="00CD3575" w:rsidP="00281D3A">
            <w:pPr>
              <w:jc w:val="center"/>
            </w:pPr>
            <w:r w:rsidRPr="00605151">
              <w:t>4</w:t>
            </w:r>
          </w:p>
        </w:tc>
      </w:tr>
      <w:tr w:rsidR="00CD3575" w:rsidRPr="00605151" w:rsidTr="00281D3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5" w:rsidRPr="00605151" w:rsidRDefault="00CD3575" w:rsidP="00281D3A">
            <w:pPr>
              <w:jc w:val="center"/>
            </w:pPr>
            <w:r w:rsidRPr="00605151">
              <w:t>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5" w:rsidRPr="00FC4044" w:rsidRDefault="00CD3575" w:rsidP="00853464">
            <w:r w:rsidRPr="00FC4044">
              <w:t xml:space="preserve">Балык </w:t>
            </w:r>
            <w:proofErr w:type="spellStart"/>
            <w:r w:rsidRPr="00FC4044">
              <w:t>бистәсе</w:t>
            </w:r>
            <w:proofErr w:type="spellEnd"/>
            <w:r w:rsidRPr="00FC4044">
              <w:t xml:space="preserve"> </w:t>
            </w:r>
            <w:proofErr w:type="spellStart"/>
            <w:r w:rsidRPr="00FC4044">
              <w:t>штп</w:t>
            </w:r>
            <w:proofErr w:type="spellEnd"/>
            <w:r w:rsidRPr="00FC4044">
              <w:t xml:space="preserve">., Ленин </w:t>
            </w:r>
            <w:proofErr w:type="spellStart"/>
            <w:r w:rsidRPr="00FC4044">
              <w:t>ур</w:t>
            </w:r>
            <w:proofErr w:type="spellEnd"/>
            <w:r w:rsidRPr="00FC4044">
              <w:t>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3575" w:rsidRPr="00605151" w:rsidRDefault="00CD3575" w:rsidP="00281D3A">
            <w:pPr>
              <w:jc w:val="center"/>
            </w:pPr>
            <w:r>
              <w:t xml:space="preserve">0,674 км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3575" w:rsidRPr="00605151" w:rsidRDefault="00CD3575" w:rsidP="00281D3A">
            <w:pPr>
              <w:jc w:val="center"/>
            </w:pPr>
            <w:r>
              <w:t>19 122,38</w:t>
            </w:r>
          </w:p>
        </w:tc>
      </w:tr>
      <w:tr w:rsidR="00CD3575" w:rsidRPr="00605151" w:rsidTr="00684F1B">
        <w:trPr>
          <w:trHeight w:val="39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5" w:rsidRPr="00605151" w:rsidRDefault="00CD3575" w:rsidP="00281D3A">
            <w:pPr>
              <w:jc w:val="center"/>
            </w:pPr>
            <w:r w:rsidRPr="00605151">
              <w:t>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1B" w:rsidRDefault="00CD3575" w:rsidP="00853464">
            <w:pPr>
              <w:rPr>
                <w:lang w:val="tt-RU"/>
              </w:rPr>
            </w:pPr>
            <w:r w:rsidRPr="00FC4044">
              <w:t xml:space="preserve">Балык </w:t>
            </w:r>
            <w:proofErr w:type="spellStart"/>
            <w:r w:rsidRPr="00FC4044">
              <w:t>бистәсе</w:t>
            </w:r>
            <w:proofErr w:type="spellEnd"/>
            <w:r w:rsidRPr="00FC4044">
              <w:t xml:space="preserve"> </w:t>
            </w:r>
            <w:proofErr w:type="spellStart"/>
            <w:r w:rsidRPr="00FC4044">
              <w:t>штп</w:t>
            </w:r>
            <w:proofErr w:type="spellEnd"/>
            <w:r w:rsidRPr="00FC4044">
              <w:t xml:space="preserve">. З. </w:t>
            </w:r>
            <w:proofErr w:type="spellStart"/>
            <w:proofErr w:type="gramStart"/>
            <w:r w:rsidRPr="00FC4044">
              <w:t>Ш</w:t>
            </w:r>
            <w:proofErr w:type="gramEnd"/>
            <w:r w:rsidRPr="00FC4044">
              <w:t>әймәрдәнов</w:t>
            </w:r>
            <w:proofErr w:type="spellEnd"/>
            <w:r w:rsidRPr="00FC4044">
              <w:t xml:space="preserve"> </w:t>
            </w:r>
            <w:proofErr w:type="spellStart"/>
            <w:r w:rsidRPr="00FC4044">
              <w:t>ур</w:t>
            </w:r>
            <w:proofErr w:type="spellEnd"/>
            <w:r w:rsidRPr="00FC4044">
              <w:t>.</w:t>
            </w:r>
          </w:p>
          <w:p w:rsidR="00CD3575" w:rsidRPr="00FC4044" w:rsidRDefault="00CD3575" w:rsidP="00853464"/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3575" w:rsidRPr="00605151" w:rsidRDefault="00CD3575" w:rsidP="00281D3A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3575" w:rsidRPr="00605151" w:rsidRDefault="00CD3575" w:rsidP="00281D3A">
            <w:pPr>
              <w:jc w:val="center"/>
            </w:pPr>
          </w:p>
        </w:tc>
      </w:tr>
      <w:tr w:rsidR="00CD3575" w:rsidRPr="00605151" w:rsidTr="00281D3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5" w:rsidRPr="00605151" w:rsidRDefault="00CD3575" w:rsidP="00281D3A">
            <w:pPr>
              <w:jc w:val="center"/>
            </w:pPr>
            <w:r w:rsidRPr="00605151">
              <w:t>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5" w:rsidRPr="00FC4044" w:rsidRDefault="00684F1B" w:rsidP="00853464">
            <w:r w:rsidRPr="00684F1B">
              <w:rPr>
                <w:lang w:val="tt-RU"/>
              </w:rPr>
              <w:t>Балык</w:t>
            </w:r>
            <w:r w:rsidRPr="00684F1B">
              <w:t xml:space="preserve"> </w:t>
            </w:r>
            <w:proofErr w:type="spellStart"/>
            <w:r w:rsidRPr="00684F1B">
              <w:t>Бистәсе</w:t>
            </w:r>
            <w:proofErr w:type="spellEnd"/>
            <w:r w:rsidRPr="00684F1B">
              <w:t xml:space="preserve">, Крупская </w:t>
            </w:r>
            <w:proofErr w:type="spellStart"/>
            <w:r w:rsidRPr="00684F1B">
              <w:t>ур</w:t>
            </w:r>
            <w:proofErr w:type="spellEnd"/>
            <w:r w:rsidRPr="00684F1B">
              <w:t xml:space="preserve">., </w:t>
            </w:r>
            <w:r w:rsidRPr="00684F1B">
              <w:rPr>
                <w:lang w:val="tt-RU"/>
              </w:rPr>
              <w:t>(</w:t>
            </w:r>
            <w:proofErr w:type="spellStart"/>
            <w:r w:rsidRPr="00684F1B">
              <w:t>ясалма</w:t>
            </w:r>
            <w:proofErr w:type="spellEnd"/>
            <w:r w:rsidRPr="00684F1B">
              <w:t xml:space="preserve"> </w:t>
            </w:r>
            <w:proofErr w:type="spellStart"/>
            <w:r w:rsidRPr="00684F1B">
              <w:t>тигезсезлек</w:t>
            </w:r>
            <w:proofErr w:type="spellEnd"/>
            <w:r w:rsidRPr="00684F1B">
              <w:t>)</w:t>
            </w: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3575" w:rsidRPr="00605151" w:rsidRDefault="00CD3575" w:rsidP="00281D3A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3575" w:rsidRPr="00605151" w:rsidRDefault="00CD3575" w:rsidP="00281D3A">
            <w:pPr>
              <w:jc w:val="center"/>
            </w:pPr>
          </w:p>
        </w:tc>
      </w:tr>
      <w:tr w:rsidR="00CD3575" w:rsidRPr="00605151" w:rsidTr="00281D3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5" w:rsidRPr="00605151" w:rsidRDefault="00CD3575" w:rsidP="00281D3A">
            <w:pPr>
              <w:jc w:val="center"/>
            </w:pPr>
            <w:r w:rsidRPr="00605151">
              <w:t>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5" w:rsidRPr="00FC4044" w:rsidRDefault="00684F1B" w:rsidP="00853464">
            <w:r w:rsidRPr="00684F1B">
              <w:t xml:space="preserve">Балык </w:t>
            </w:r>
            <w:proofErr w:type="spellStart"/>
            <w:r w:rsidRPr="00684F1B">
              <w:t>Бистәсе</w:t>
            </w:r>
            <w:proofErr w:type="spellEnd"/>
            <w:r w:rsidRPr="00684F1B">
              <w:t xml:space="preserve"> </w:t>
            </w:r>
            <w:proofErr w:type="spellStart"/>
            <w:r w:rsidRPr="00684F1B">
              <w:t>штп</w:t>
            </w:r>
            <w:proofErr w:type="spellEnd"/>
            <w:r w:rsidRPr="00684F1B">
              <w:t xml:space="preserve">., </w:t>
            </w:r>
            <w:r w:rsidRPr="00684F1B">
              <w:rPr>
                <w:lang w:val="tt-RU"/>
              </w:rPr>
              <w:t>Я</w:t>
            </w:r>
            <w:r w:rsidRPr="00684F1B">
              <w:t xml:space="preserve">р </w:t>
            </w:r>
            <w:proofErr w:type="gramStart"/>
            <w:r w:rsidRPr="00684F1B">
              <w:t>буе</w:t>
            </w:r>
            <w:proofErr w:type="gramEnd"/>
            <w:r w:rsidRPr="00684F1B">
              <w:t xml:space="preserve"> </w:t>
            </w:r>
            <w:proofErr w:type="spellStart"/>
            <w:r w:rsidRPr="00684F1B">
              <w:t>ур</w:t>
            </w:r>
            <w:proofErr w:type="spellEnd"/>
            <w:r w:rsidRPr="00684F1B">
              <w:t xml:space="preserve">., </w:t>
            </w:r>
            <w:r w:rsidRPr="00684F1B">
              <w:rPr>
                <w:lang w:val="tt-RU"/>
              </w:rPr>
              <w:t>(</w:t>
            </w:r>
            <w:r w:rsidRPr="00684F1B">
              <w:t>парковка)</w:t>
            </w: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3575" w:rsidRPr="00605151" w:rsidRDefault="00CD3575" w:rsidP="00281D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3575" w:rsidRPr="00605151" w:rsidRDefault="00CD3575" w:rsidP="00281D3A">
            <w:pPr>
              <w:jc w:val="center"/>
            </w:pPr>
          </w:p>
        </w:tc>
      </w:tr>
      <w:tr w:rsidR="00CD3575" w:rsidRPr="00605151" w:rsidTr="00281D3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5" w:rsidRPr="00605151" w:rsidRDefault="00CD3575" w:rsidP="00281D3A">
            <w:pPr>
              <w:jc w:val="center"/>
            </w:pPr>
            <w:r w:rsidRPr="00605151">
              <w:t>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5" w:rsidRPr="00FC4044" w:rsidRDefault="00684F1B" w:rsidP="00853464">
            <w:r w:rsidRPr="00684F1B">
              <w:t xml:space="preserve">Балык </w:t>
            </w:r>
            <w:proofErr w:type="spellStart"/>
            <w:r w:rsidRPr="00684F1B">
              <w:t>Бистәсе</w:t>
            </w:r>
            <w:proofErr w:type="spellEnd"/>
            <w:r w:rsidRPr="00684F1B">
              <w:t xml:space="preserve"> </w:t>
            </w:r>
            <w:proofErr w:type="spellStart"/>
            <w:r w:rsidRPr="00684F1B">
              <w:t>штп</w:t>
            </w:r>
            <w:proofErr w:type="spellEnd"/>
            <w:r w:rsidRPr="00684F1B">
              <w:t xml:space="preserve">., </w:t>
            </w:r>
            <w:r w:rsidRPr="00684F1B">
              <w:rPr>
                <w:lang w:val="tt-RU"/>
              </w:rPr>
              <w:t>М</w:t>
            </w:r>
            <w:r w:rsidRPr="00684F1B">
              <w:t xml:space="preserve">. Горький </w:t>
            </w:r>
            <w:proofErr w:type="spellStart"/>
            <w:r w:rsidRPr="00684F1B">
              <w:t>ур</w:t>
            </w:r>
            <w:proofErr w:type="spellEnd"/>
            <w:r w:rsidRPr="00684F1B">
              <w:t xml:space="preserve">., </w:t>
            </w:r>
            <w:r>
              <w:rPr>
                <w:lang w:val="tt-RU"/>
              </w:rPr>
              <w:t>(</w:t>
            </w:r>
            <w:proofErr w:type="spellStart"/>
            <w:r w:rsidRPr="00684F1B">
              <w:t>ясалма</w:t>
            </w:r>
            <w:proofErr w:type="spellEnd"/>
            <w:r w:rsidRPr="00684F1B">
              <w:t xml:space="preserve"> </w:t>
            </w:r>
            <w:proofErr w:type="spellStart"/>
            <w:r w:rsidRPr="00684F1B">
              <w:t>тигезсезлек</w:t>
            </w:r>
            <w:proofErr w:type="spellEnd"/>
            <w:r w:rsidRPr="00684F1B">
              <w:t>)</w:t>
            </w: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3575" w:rsidRPr="00605151" w:rsidRDefault="00CD3575" w:rsidP="00281D3A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3575" w:rsidRPr="00605151" w:rsidRDefault="00CD3575" w:rsidP="00281D3A">
            <w:pPr>
              <w:jc w:val="center"/>
            </w:pPr>
          </w:p>
        </w:tc>
      </w:tr>
      <w:tr w:rsidR="00CD3575" w:rsidRPr="00605151" w:rsidTr="00281D3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5" w:rsidRPr="00605151" w:rsidRDefault="00CD3575" w:rsidP="00281D3A">
            <w:pPr>
              <w:jc w:val="center"/>
            </w:pPr>
            <w:r>
              <w:t>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5" w:rsidRPr="00FC4044" w:rsidRDefault="00684F1B" w:rsidP="00853464">
            <w:r w:rsidRPr="00684F1B">
              <w:t xml:space="preserve">Балык </w:t>
            </w:r>
            <w:proofErr w:type="spellStart"/>
            <w:r w:rsidRPr="00684F1B">
              <w:t>Бистәсе</w:t>
            </w:r>
            <w:proofErr w:type="spellEnd"/>
            <w:r w:rsidRPr="00684F1B">
              <w:t xml:space="preserve"> </w:t>
            </w:r>
            <w:proofErr w:type="spellStart"/>
            <w:r w:rsidRPr="00684F1B">
              <w:t>штп</w:t>
            </w:r>
            <w:proofErr w:type="spellEnd"/>
            <w:r w:rsidRPr="00684F1B">
              <w:t xml:space="preserve">., Почта </w:t>
            </w:r>
            <w:proofErr w:type="spellStart"/>
            <w:r w:rsidRPr="00684F1B">
              <w:t>ур</w:t>
            </w:r>
            <w:proofErr w:type="spellEnd"/>
            <w:r w:rsidRPr="00684F1B">
              <w:t>.</w:t>
            </w: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3575" w:rsidRDefault="00CD3575" w:rsidP="00281D3A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3575" w:rsidRDefault="00CD3575" w:rsidP="00281D3A">
            <w:pPr>
              <w:jc w:val="center"/>
            </w:pPr>
          </w:p>
        </w:tc>
      </w:tr>
      <w:tr w:rsidR="00CD3575" w:rsidRPr="00605151" w:rsidTr="00281D3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5" w:rsidRDefault="00CD3575" w:rsidP="00281D3A">
            <w:pPr>
              <w:jc w:val="center"/>
            </w:pPr>
            <w:r>
              <w:t>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5" w:rsidRDefault="00684F1B" w:rsidP="00853464">
            <w:r w:rsidRPr="00684F1B">
              <w:t>Пол</w:t>
            </w:r>
            <w:r>
              <w:t xml:space="preserve">янка </w:t>
            </w:r>
            <w:proofErr w:type="spellStart"/>
            <w:r>
              <w:t>авылы</w:t>
            </w:r>
            <w:proofErr w:type="spellEnd"/>
            <w:r>
              <w:t xml:space="preserve">, Мелиоративная </w:t>
            </w:r>
            <w:proofErr w:type="spellStart"/>
            <w:r>
              <w:t>ур</w:t>
            </w:r>
            <w:proofErr w:type="spellEnd"/>
            <w:r>
              <w:t xml:space="preserve">., </w:t>
            </w:r>
            <w:r>
              <w:rPr>
                <w:lang w:val="tt-RU"/>
              </w:rPr>
              <w:t>М</w:t>
            </w:r>
            <w:proofErr w:type="spellStart"/>
            <w:r w:rsidRPr="00684F1B">
              <w:t>еханизаторлар</w:t>
            </w:r>
            <w:proofErr w:type="spellEnd"/>
            <w:r w:rsidRPr="00684F1B">
              <w:t xml:space="preserve"> </w:t>
            </w:r>
            <w:proofErr w:type="spellStart"/>
            <w:r w:rsidRPr="00684F1B">
              <w:t>ур</w:t>
            </w:r>
            <w:proofErr w:type="spellEnd"/>
            <w:r w:rsidRPr="00684F1B">
              <w:t xml:space="preserve">., </w:t>
            </w:r>
            <w:proofErr w:type="spellStart"/>
            <w:r w:rsidRPr="00684F1B">
              <w:t>Химиклар</w:t>
            </w:r>
            <w:proofErr w:type="spellEnd"/>
            <w:r w:rsidRPr="00684F1B">
              <w:t xml:space="preserve"> </w:t>
            </w:r>
            <w:proofErr w:type="spellStart"/>
            <w:r w:rsidRPr="00684F1B">
              <w:t>ур</w:t>
            </w:r>
            <w:proofErr w:type="spellEnd"/>
            <w:r w:rsidRPr="00684F1B">
              <w:t xml:space="preserve">., </w:t>
            </w:r>
            <w:r>
              <w:rPr>
                <w:lang w:val="tt-RU"/>
              </w:rPr>
              <w:t>(</w:t>
            </w:r>
            <w:proofErr w:type="spellStart"/>
            <w:r w:rsidRPr="00684F1B">
              <w:t>ясалма</w:t>
            </w:r>
            <w:proofErr w:type="spellEnd"/>
            <w:r w:rsidRPr="00684F1B">
              <w:t xml:space="preserve"> </w:t>
            </w:r>
            <w:proofErr w:type="spellStart"/>
            <w:r w:rsidRPr="00684F1B">
              <w:t>тигезсезлек</w:t>
            </w:r>
            <w:proofErr w:type="spellEnd"/>
            <w:r w:rsidRPr="00684F1B">
              <w:t>)</w:t>
            </w: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75" w:rsidRDefault="00CD3575" w:rsidP="00281D3A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75" w:rsidRDefault="00CD3575" w:rsidP="00281D3A">
            <w:pPr>
              <w:jc w:val="center"/>
            </w:pPr>
          </w:p>
        </w:tc>
      </w:tr>
      <w:tr w:rsidR="00CD3575" w:rsidRPr="00605151" w:rsidTr="00281D3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5" w:rsidRDefault="00CD3575" w:rsidP="00281D3A">
            <w:pPr>
              <w:jc w:val="center"/>
            </w:pPr>
            <w:r>
              <w:t xml:space="preserve">8.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75" w:rsidRPr="00FC4044" w:rsidRDefault="00684F1B" w:rsidP="00853464">
            <w:proofErr w:type="spellStart"/>
            <w:proofErr w:type="gramStart"/>
            <w:r w:rsidRPr="00684F1B">
              <w:t>Б</w:t>
            </w:r>
            <w:proofErr w:type="gramEnd"/>
            <w:r w:rsidRPr="00684F1B">
              <w:t>үленмәгән</w:t>
            </w:r>
            <w:proofErr w:type="spellEnd"/>
            <w:r w:rsidRPr="00684F1B">
              <w:t xml:space="preserve"> </w:t>
            </w:r>
            <w:proofErr w:type="spellStart"/>
            <w:r w:rsidRPr="00684F1B">
              <w:t>акчалар</w:t>
            </w:r>
            <w:proofErr w:type="spellEnd"/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75" w:rsidRDefault="00CD3575" w:rsidP="00281D3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75" w:rsidRDefault="00CD3575" w:rsidP="00281D3A">
            <w:pPr>
              <w:jc w:val="center"/>
            </w:pPr>
            <w:r>
              <w:t>22,59</w:t>
            </w:r>
          </w:p>
        </w:tc>
      </w:tr>
      <w:tr w:rsidR="002607CD" w:rsidRPr="00681CE1" w:rsidTr="00281D3A">
        <w:trPr>
          <w:trHeight w:val="397"/>
        </w:trPr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CD" w:rsidRPr="00605151" w:rsidRDefault="00EB28EE" w:rsidP="00281D3A">
            <w:r>
              <w:rPr>
                <w:b/>
                <w:lang w:val="tt-RU"/>
              </w:rPr>
              <w:t xml:space="preserve">          </w:t>
            </w:r>
            <w:bookmarkStart w:id="0" w:name="_GoBack"/>
            <w:bookmarkEnd w:id="0"/>
            <w:proofErr w:type="spellStart"/>
            <w:r w:rsidR="00171C6B">
              <w:rPr>
                <w:b/>
              </w:rPr>
              <w:t>Барлыгы</w:t>
            </w:r>
            <w:proofErr w:type="spellEnd"/>
            <w:r w:rsidR="00171C6B">
              <w:rPr>
                <w:b/>
              </w:rPr>
              <w:t xml:space="preserve"> 2021 </w:t>
            </w:r>
            <w:proofErr w:type="spellStart"/>
            <w:r w:rsidR="00171C6B">
              <w:rPr>
                <w:b/>
              </w:rPr>
              <w:t>елга</w:t>
            </w:r>
            <w:proofErr w:type="spellEnd"/>
            <w:r w:rsidR="00171C6B">
              <w:rPr>
                <w:b/>
              </w:rPr>
              <w:t xml:space="preserve"> М</w:t>
            </w:r>
            <w:r w:rsidR="00171C6B">
              <w:rPr>
                <w:b/>
                <w:lang w:val="tt-RU"/>
              </w:rPr>
              <w:t>Ю</w:t>
            </w:r>
            <w:r w:rsidR="00171C6B" w:rsidRPr="00171C6B">
              <w:rPr>
                <w:b/>
              </w:rPr>
              <w:t xml:space="preserve">Ф планы </w:t>
            </w:r>
            <w:proofErr w:type="spellStart"/>
            <w:r w:rsidR="00171C6B" w:rsidRPr="00171C6B">
              <w:rPr>
                <w:b/>
              </w:rPr>
              <w:t>буенча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7CD" w:rsidRPr="00605151" w:rsidRDefault="002607CD" w:rsidP="00281D3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7CD" w:rsidRPr="00681CE1" w:rsidRDefault="002607CD" w:rsidP="00281D3A">
            <w:pPr>
              <w:jc w:val="center"/>
              <w:rPr>
                <w:b/>
                <w:lang w:val="tt-RU"/>
              </w:rPr>
            </w:pPr>
            <w:r w:rsidRPr="00681CE1">
              <w:rPr>
                <w:b/>
                <w:lang w:val="tt-RU"/>
              </w:rPr>
              <w:t>19 500,00</w:t>
            </w:r>
          </w:p>
        </w:tc>
      </w:tr>
      <w:tr w:rsidR="00171C6B" w:rsidRPr="00605151" w:rsidTr="00281D3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6B" w:rsidRPr="00681CE1" w:rsidRDefault="00171C6B" w:rsidP="00281D3A">
            <w:pPr>
              <w:jc w:val="center"/>
            </w:pPr>
            <w:r>
              <w:rPr>
                <w:lang w:val="en-US"/>
              </w:rPr>
              <w:t>I</w:t>
            </w:r>
            <w:r w:rsidRPr="00681CE1"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6B" w:rsidRPr="00D37F50" w:rsidRDefault="00171C6B" w:rsidP="00061362">
            <w:r w:rsidRPr="00D37F50">
              <w:t xml:space="preserve">2020 </w:t>
            </w:r>
            <w:proofErr w:type="spellStart"/>
            <w:r w:rsidRPr="00D37F50">
              <w:t>елга</w:t>
            </w:r>
            <w:proofErr w:type="spellEnd"/>
            <w:r w:rsidRPr="00D37F50">
              <w:t xml:space="preserve"> бюджет </w:t>
            </w:r>
            <w:proofErr w:type="spellStart"/>
            <w:r w:rsidRPr="00D37F50">
              <w:t>йөкләмәлә</w:t>
            </w:r>
            <w:proofErr w:type="gramStart"/>
            <w:r w:rsidRPr="00D37F50">
              <w:t>рен</w:t>
            </w:r>
            <w:proofErr w:type="spellEnd"/>
            <w:r w:rsidRPr="00D37F50">
              <w:t xml:space="preserve"> </w:t>
            </w:r>
            <w:proofErr w:type="spellStart"/>
            <w:r w:rsidRPr="00D37F50">
              <w:t>үт</w:t>
            </w:r>
            <w:proofErr w:type="gramEnd"/>
            <w:r w:rsidRPr="00D37F50">
              <w:t>әү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C6B" w:rsidRPr="00681CE1" w:rsidRDefault="00171C6B" w:rsidP="00281D3A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C6B" w:rsidRPr="00681CE1" w:rsidRDefault="00171C6B" w:rsidP="00281D3A">
            <w:pPr>
              <w:jc w:val="center"/>
            </w:pPr>
            <w:r>
              <w:t>0,00</w:t>
            </w:r>
          </w:p>
        </w:tc>
      </w:tr>
      <w:tr w:rsidR="00171C6B" w:rsidRPr="00605151" w:rsidTr="00281D3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6B" w:rsidRPr="00681CE1" w:rsidRDefault="00171C6B" w:rsidP="00281D3A">
            <w:pPr>
              <w:jc w:val="center"/>
            </w:pPr>
            <w:r>
              <w:t>1</w:t>
            </w:r>
            <w:r w:rsidRPr="00681CE1"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6B" w:rsidRPr="00171C6B" w:rsidRDefault="00171C6B" w:rsidP="00061362">
            <w:pPr>
              <w:rPr>
                <w:lang w:val="tt-RU"/>
              </w:rPr>
            </w:pPr>
            <w:r w:rsidRPr="00171C6B">
              <w:t xml:space="preserve">Балык </w:t>
            </w:r>
            <w:proofErr w:type="spellStart"/>
            <w:r w:rsidRPr="00171C6B">
              <w:t>Бистәсе</w:t>
            </w:r>
            <w:proofErr w:type="spellEnd"/>
            <w:r w:rsidRPr="00171C6B">
              <w:t xml:space="preserve"> </w:t>
            </w:r>
            <w:proofErr w:type="spellStart"/>
            <w:r w:rsidRPr="00D37F50">
              <w:t>штп</w:t>
            </w:r>
            <w:proofErr w:type="spellEnd"/>
            <w:proofErr w:type="gramStart"/>
            <w:r>
              <w:rPr>
                <w:lang w:val="tt-RU"/>
              </w:rPr>
              <w:t>.</w:t>
            </w:r>
            <w:r w:rsidRPr="00D37F50">
              <w:t>д</w:t>
            </w:r>
            <w:proofErr w:type="gramEnd"/>
            <w:r w:rsidRPr="00D37F50">
              <w:t xml:space="preserve">а автомобиль </w:t>
            </w:r>
            <w:proofErr w:type="spellStart"/>
            <w:r w:rsidRPr="00D37F50">
              <w:t>юлын</w:t>
            </w:r>
            <w:proofErr w:type="spellEnd"/>
            <w:r w:rsidRPr="00D37F50">
              <w:t xml:space="preserve"> </w:t>
            </w:r>
            <w:proofErr w:type="spellStart"/>
            <w:r w:rsidRPr="00D37F50">
              <w:t>төзекләндерү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C6B" w:rsidRPr="00681CE1" w:rsidRDefault="00171C6B" w:rsidP="00281D3A">
            <w:pPr>
              <w:jc w:val="center"/>
            </w:pPr>
            <w:r>
              <w:t>0,036 км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C6B" w:rsidRPr="00681CE1" w:rsidRDefault="00171C6B" w:rsidP="00281D3A">
            <w:pPr>
              <w:jc w:val="center"/>
            </w:pPr>
            <w:r>
              <w:t>147,55</w:t>
            </w:r>
          </w:p>
        </w:tc>
      </w:tr>
      <w:tr w:rsidR="00171C6B" w:rsidRPr="00605151" w:rsidTr="00281D3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6B" w:rsidRPr="00683CA5" w:rsidRDefault="00171C6B" w:rsidP="00281D3A">
            <w:pPr>
              <w:jc w:val="center"/>
            </w:pPr>
            <w:r>
              <w:t>2</w:t>
            </w:r>
            <w:r w:rsidRPr="00683CA5"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6B" w:rsidRPr="00D37F50" w:rsidRDefault="00171C6B" w:rsidP="00171C6B">
            <w:proofErr w:type="spellStart"/>
            <w:r w:rsidRPr="00171C6B">
              <w:t>Балыклы-Чүкәй</w:t>
            </w:r>
            <w:proofErr w:type="spellEnd"/>
            <w:r w:rsidRPr="00171C6B">
              <w:t xml:space="preserve"> </w:t>
            </w:r>
            <w:r>
              <w:rPr>
                <w:lang w:val="tt-RU"/>
              </w:rPr>
              <w:t xml:space="preserve"> авылында </w:t>
            </w:r>
            <w:r w:rsidRPr="00D37F50">
              <w:t xml:space="preserve">автомобиль </w:t>
            </w:r>
            <w:proofErr w:type="spellStart"/>
            <w:r w:rsidRPr="00D37F50">
              <w:t>юлын</w:t>
            </w:r>
            <w:proofErr w:type="spellEnd"/>
            <w:r w:rsidRPr="00D37F50">
              <w:t xml:space="preserve"> </w:t>
            </w:r>
            <w:proofErr w:type="spellStart"/>
            <w:r w:rsidRPr="00D37F50">
              <w:t>төзекләндерү</w:t>
            </w:r>
            <w:proofErr w:type="spellEnd"/>
            <w:r w:rsidRPr="00D37F50"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C6B" w:rsidRPr="00681CE1" w:rsidRDefault="00171C6B" w:rsidP="00281D3A">
            <w:pPr>
              <w:jc w:val="center"/>
            </w:pPr>
            <w:r>
              <w:t>0,048 км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C6B" w:rsidRPr="00681CE1" w:rsidRDefault="00171C6B" w:rsidP="00281D3A">
            <w:pPr>
              <w:jc w:val="center"/>
            </w:pPr>
            <w:r>
              <w:t>153,49</w:t>
            </w:r>
          </w:p>
        </w:tc>
      </w:tr>
      <w:tr w:rsidR="00171C6B" w:rsidRPr="00605151" w:rsidTr="00281D3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6B" w:rsidRPr="00681CE1" w:rsidRDefault="00171C6B" w:rsidP="00281D3A">
            <w:pPr>
              <w:jc w:val="center"/>
            </w:pPr>
            <w:r>
              <w:t>3</w:t>
            </w:r>
            <w:r w:rsidRPr="00681CE1"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6B" w:rsidRPr="00171C6B" w:rsidRDefault="00171C6B" w:rsidP="00171C6B">
            <w:pPr>
              <w:rPr>
                <w:lang w:val="tt-RU"/>
              </w:rPr>
            </w:pPr>
            <w:r w:rsidRPr="00171C6B">
              <w:t xml:space="preserve">Балык </w:t>
            </w:r>
            <w:proofErr w:type="spellStart"/>
            <w:r w:rsidRPr="00171C6B">
              <w:t>Бистәсе</w:t>
            </w:r>
            <w:proofErr w:type="spellEnd"/>
            <w:r w:rsidRPr="00171C6B">
              <w:t xml:space="preserve"> </w:t>
            </w:r>
            <w:proofErr w:type="spellStart"/>
            <w:r w:rsidRPr="00D37F50">
              <w:t>штп</w:t>
            </w:r>
            <w:proofErr w:type="spellEnd"/>
            <w:proofErr w:type="gramStart"/>
            <w:r w:rsidRPr="00D37F50">
              <w:t>.</w:t>
            </w:r>
            <w:r>
              <w:rPr>
                <w:lang w:val="tt-RU"/>
              </w:rPr>
              <w:t>д</w:t>
            </w:r>
            <w:proofErr w:type="gramEnd"/>
            <w:r>
              <w:rPr>
                <w:lang w:val="tt-RU"/>
              </w:rPr>
              <w:t>а юл разметкасы төшерү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C6B" w:rsidRPr="00681CE1" w:rsidRDefault="00171C6B" w:rsidP="00281D3A">
            <w:pPr>
              <w:jc w:val="center"/>
            </w:pPr>
            <w:r>
              <w:t xml:space="preserve">224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C6B" w:rsidRPr="00681CE1" w:rsidRDefault="00171C6B" w:rsidP="00281D3A">
            <w:pPr>
              <w:jc w:val="center"/>
            </w:pPr>
            <w:r>
              <w:t>334,48</w:t>
            </w:r>
          </w:p>
        </w:tc>
      </w:tr>
      <w:tr w:rsidR="00171C6B" w:rsidRPr="00605151" w:rsidTr="00281D3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6B" w:rsidRDefault="00171C6B" w:rsidP="00281D3A">
            <w:pPr>
              <w:jc w:val="center"/>
            </w:pPr>
            <w:r>
              <w:t xml:space="preserve">4.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6B" w:rsidRPr="00171C6B" w:rsidRDefault="00171C6B" w:rsidP="00171C6B">
            <w:pPr>
              <w:rPr>
                <w:lang w:val="tt-RU"/>
              </w:rPr>
            </w:pPr>
            <w:r w:rsidRPr="00171C6B">
              <w:t xml:space="preserve">Балык </w:t>
            </w:r>
            <w:proofErr w:type="spellStart"/>
            <w:r w:rsidRPr="00171C6B">
              <w:t>Бистәсе</w:t>
            </w:r>
            <w:proofErr w:type="spellEnd"/>
            <w:r w:rsidRPr="00171C6B">
              <w:t xml:space="preserve"> </w:t>
            </w:r>
            <w:proofErr w:type="spellStart"/>
            <w:r w:rsidRPr="00D37F50">
              <w:t>штп</w:t>
            </w:r>
            <w:proofErr w:type="spellEnd"/>
            <w:proofErr w:type="gramStart"/>
            <w:r>
              <w:rPr>
                <w:lang w:val="tt-RU"/>
              </w:rPr>
              <w:t>.</w:t>
            </w:r>
            <w:r w:rsidRPr="00D37F50">
              <w:t>д</w:t>
            </w:r>
            <w:proofErr w:type="gramEnd"/>
            <w:r w:rsidRPr="00D37F50">
              <w:t xml:space="preserve">а </w:t>
            </w:r>
            <w:proofErr w:type="spellStart"/>
            <w:r w:rsidRPr="00D37F50">
              <w:t>юл</w:t>
            </w:r>
            <w:proofErr w:type="spellEnd"/>
            <w:r w:rsidRPr="00D37F50">
              <w:t xml:space="preserve"> </w:t>
            </w:r>
            <w:proofErr w:type="spellStart"/>
            <w:r w:rsidRPr="00D37F50">
              <w:t>билгеләре</w:t>
            </w:r>
            <w:proofErr w:type="spellEnd"/>
            <w:r w:rsidRPr="00D37F50">
              <w:t xml:space="preserve"> кую 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C6B" w:rsidRDefault="00171C6B" w:rsidP="00281D3A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C6B" w:rsidRDefault="00171C6B" w:rsidP="00281D3A">
            <w:pPr>
              <w:jc w:val="center"/>
            </w:pPr>
            <w:r>
              <w:t>71,76</w:t>
            </w:r>
          </w:p>
        </w:tc>
      </w:tr>
      <w:tr w:rsidR="00171C6B" w:rsidRPr="00605151" w:rsidTr="00281D3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6B" w:rsidRDefault="00171C6B" w:rsidP="00281D3A">
            <w:pPr>
              <w:jc w:val="center"/>
            </w:pPr>
            <w:r>
              <w:t>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6B" w:rsidRDefault="00171C6B" w:rsidP="00061362">
            <w:proofErr w:type="spellStart"/>
            <w:proofErr w:type="gramStart"/>
            <w:r w:rsidRPr="00D37F50">
              <w:t>Б</w:t>
            </w:r>
            <w:proofErr w:type="gramEnd"/>
            <w:r w:rsidRPr="00D37F50">
              <w:t>үленмәгән</w:t>
            </w:r>
            <w:proofErr w:type="spellEnd"/>
            <w:r w:rsidRPr="00D37F50">
              <w:t xml:space="preserve"> </w:t>
            </w:r>
            <w:proofErr w:type="spellStart"/>
            <w:r w:rsidRPr="00D37F50">
              <w:t>акчалар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C6B" w:rsidRDefault="00171C6B" w:rsidP="00281D3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C6B" w:rsidRDefault="00171C6B" w:rsidP="00281D3A">
            <w:pPr>
              <w:jc w:val="center"/>
            </w:pPr>
            <w:r>
              <w:t>0,01887</w:t>
            </w:r>
          </w:p>
        </w:tc>
      </w:tr>
      <w:tr w:rsidR="002607CD" w:rsidRPr="00605151" w:rsidTr="00281D3A">
        <w:trPr>
          <w:trHeight w:val="507"/>
        </w:trPr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CD" w:rsidRDefault="002607CD" w:rsidP="00281D3A">
            <w:pPr>
              <w:rPr>
                <w:b/>
              </w:rPr>
            </w:pPr>
          </w:p>
          <w:p w:rsidR="002607CD" w:rsidRPr="00642CA1" w:rsidRDefault="00642CA1" w:rsidP="00281D3A">
            <w:pPr>
              <w:rPr>
                <w:b/>
                <w:lang w:val="tt-RU"/>
              </w:rPr>
            </w:pPr>
            <w:r w:rsidRPr="00642CA1">
              <w:rPr>
                <w:b/>
                <w:lang w:val="tt-RU"/>
              </w:rPr>
              <w:t>2011 елның 1 гыйнварына М</w:t>
            </w:r>
            <w:r>
              <w:rPr>
                <w:b/>
                <w:lang w:val="tt-RU"/>
              </w:rPr>
              <w:t>Ю</w:t>
            </w:r>
            <w:r w:rsidRPr="00642CA1">
              <w:rPr>
                <w:b/>
                <w:lang w:val="tt-RU"/>
              </w:rPr>
              <w:t>Ф</w:t>
            </w:r>
            <w:r>
              <w:rPr>
                <w:b/>
                <w:lang w:val="tt-RU"/>
              </w:rPr>
              <w:t>ның</w:t>
            </w:r>
            <w:r w:rsidRPr="00642CA1">
              <w:rPr>
                <w:b/>
                <w:lang w:val="tt-RU"/>
              </w:rPr>
              <w:t xml:space="preserve"> факттагы калдыгы буенча</w:t>
            </w:r>
            <w:r>
              <w:rPr>
                <w:b/>
                <w:lang w:val="tt-RU"/>
              </w:rPr>
              <w:t>,</w:t>
            </w:r>
            <w:r w:rsidRPr="00642CA1">
              <w:rPr>
                <w:b/>
                <w:lang w:val="tt-RU"/>
              </w:rPr>
              <w:t xml:space="preserve"> барлыгы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CD" w:rsidRPr="00642CA1" w:rsidRDefault="002607CD" w:rsidP="00281D3A">
            <w:pPr>
              <w:jc w:val="center"/>
              <w:rPr>
                <w:b/>
                <w:lang w:val="tt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CD" w:rsidRPr="00605151" w:rsidRDefault="002607CD" w:rsidP="00281D3A">
            <w:pPr>
              <w:jc w:val="center"/>
              <w:rPr>
                <w:b/>
              </w:rPr>
            </w:pPr>
            <w:r>
              <w:rPr>
                <w:b/>
              </w:rPr>
              <w:t>707,29887</w:t>
            </w:r>
          </w:p>
        </w:tc>
      </w:tr>
    </w:tbl>
    <w:p w:rsidR="002607CD" w:rsidRDefault="002607CD" w:rsidP="002607CD">
      <w:pPr>
        <w:jc w:val="center"/>
        <w:rPr>
          <w:b/>
          <w:sz w:val="28"/>
          <w:szCs w:val="28"/>
        </w:rPr>
      </w:pPr>
    </w:p>
    <w:p w:rsidR="002607CD" w:rsidRDefault="002607CD" w:rsidP="002607CD">
      <w:pPr>
        <w:ind w:left="6521"/>
      </w:pPr>
    </w:p>
    <w:p w:rsidR="002607CD" w:rsidRDefault="002607CD" w:rsidP="002607CD">
      <w:pPr>
        <w:ind w:left="6521"/>
      </w:pPr>
    </w:p>
    <w:p w:rsidR="002607CD" w:rsidRDefault="002607CD" w:rsidP="002607CD">
      <w:pPr>
        <w:ind w:left="6521"/>
      </w:pPr>
    </w:p>
    <w:sectPr w:rsidR="002607CD" w:rsidSect="002607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06"/>
    <w:rsid w:val="00005031"/>
    <w:rsid w:val="00011EFF"/>
    <w:rsid w:val="000128C3"/>
    <w:rsid w:val="00013EA9"/>
    <w:rsid w:val="00013FE0"/>
    <w:rsid w:val="0001568C"/>
    <w:rsid w:val="00031306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23C9"/>
    <w:rsid w:val="000D3D87"/>
    <w:rsid w:val="000E51E2"/>
    <w:rsid w:val="000F004C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1C6B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607CD"/>
    <w:rsid w:val="0027023D"/>
    <w:rsid w:val="0028032D"/>
    <w:rsid w:val="002830B9"/>
    <w:rsid w:val="00286B1E"/>
    <w:rsid w:val="0028751C"/>
    <w:rsid w:val="002907AF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2CA1"/>
    <w:rsid w:val="00645E62"/>
    <w:rsid w:val="00662B03"/>
    <w:rsid w:val="00682E9C"/>
    <w:rsid w:val="006845E3"/>
    <w:rsid w:val="00684F1B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412F9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350C9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3575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05AA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A59"/>
    <w:rsid w:val="00EB186A"/>
    <w:rsid w:val="00EB28EE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45BC9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607C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607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ОргОтдИК</cp:lastModifiedBy>
  <cp:revision>7</cp:revision>
  <dcterms:created xsi:type="dcterms:W3CDTF">2021-06-21T08:36:00Z</dcterms:created>
  <dcterms:modified xsi:type="dcterms:W3CDTF">2021-06-21T08:49:00Z</dcterms:modified>
</cp:coreProperties>
</file>