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53" w:rsidRPr="00816F4D" w:rsidRDefault="00A72053" w:rsidP="00A72053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16F4D">
        <w:rPr>
          <w:rFonts w:ascii="Times New Roman" w:hAnsi="Times New Roman"/>
          <w:b/>
          <w:sz w:val="28"/>
          <w:szCs w:val="28"/>
        </w:rPr>
        <w:t>Росреестр</w:t>
      </w:r>
      <w:proofErr w:type="spellEnd"/>
      <w:r w:rsidRPr="00816F4D">
        <w:rPr>
          <w:rFonts w:ascii="Times New Roman" w:hAnsi="Times New Roman"/>
          <w:b/>
          <w:sz w:val="28"/>
          <w:szCs w:val="28"/>
        </w:rPr>
        <w:t xml:space="preserve"> </w:t>
      </w:r>
      <w:r w:rsidR="008535D5">
        <w:rPr>
          <w:rFonts w:ascii="Times New Roman" w:hAnsi="Times New Roman"/>
          <w:b/>
          <w:sz w:val="28"/>
          <w:szCs w:val="28"/>
        </w:rPr>
        <w:t>Татарстана обследует</w:t>
      </w:r>
      <w:r w:rsidR="00816F4D" w:rsidRPr="00816F4D">
        <w:rPr>
          <w:rFonts w:ascii="Times New Roman" w:hAnsi="Times New Roman"/>
          <w:b/>
          <w:sz w:val="28"/>
          <w:szCs w:val="28"/>
        </w:rPr>
        <w:t xml:space="preserve"> «пожароопасные» земельные участки</w:t>
      </w:r>
    </w:p>
    <w:p w:rsidR="00816F4D" w:rsidRPr="00816F4D" w:rsidRDefault="00D622C7" w:rsidP="00816F4D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16F4D">
        <w:rPr>
          <w:rFonts w:ascii="Times New Roman" w:hAnsi="Times New Roman"/>
          <w:color w:val="000000"/>
          <w:sz w:val="28"/>
          <w:szCs w:val="28"/>
        </w:rPr>
        <w:t>Росреестр</w:t>
      </w:r>
      <w:proofErr w:type="spellEnd"/>
      <w:r w:rsidRPr="00816F4D">
        <w:rPr>
          <w:rFonts w:ascii="Times New Roman" w:hAnsi="Times New Roman"/>
          <w:color w:val="000000"/>
          <w:sz w:val="28"/>
          <w:szCs w:val="28"/>
        </w:rPr>
        <w:t xml:space="preserve"> Татарстана  </w:t>
      </w:r>
      <w:r w:rsidR="00816F4D" w:rsidRPr="00816F4D">
        <w:rPr>
          <w:rFonts w:ascii="Times New Roman" w:hAnsi="Times New Roman"/>
          <w:color w:val="000000"/>
          <w:sz w:val="28"/>
          <w:szCs w:val="28"/>
        </w:rPr>
        <w:t>в составе региональной межведомственной комиссии</w:t>
      </w:r>
      <w:r w:rsidR="00816F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35D5">
        <w:rPr>
          <w:rFonts w:ascii="Times New Roman" w:hAnsi="Times New Roman"/>
          <w:color w:val="000000"/>
          <w:sz w:val="28"/>
          <w:szCs w:val="28"/>
        </w:rPr>
        <w:t xml:space="preserve">проведет обследование земельных участков, имеющих признаки наличия условий, способствующих возникновению очагов возгорания, </w:t>
      </w:r>
      <w:r w:rsidR="00816F4D" w:rsidRPr="00816F4D">
        <w:rPr>
          <w:rFonts w:ascii="Times New Roman" w:hAnsi="Times New Roman"/>
          <w:color w:val="000000"/>
          <w:sz w:val="28"/>
          <w:szCs w:val="28"/>
        </w:rPr>
        <w:t xml:space="preserve">в том числе при сплошном выжигании растительности. </w:t>
      </w:r>
    </w:p>
    <w:p w:rsidR="00CF7CB4" w:rsidRDefault="001E5460" w:rsidP="00E94465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этом </w:t>
      </w:r>
      <w:r w:rsidR="00E94465">
        <w:rPr>
          <w:rFonts w:ascii="Times New Roman" w:hAnsi="Times New Roman"/>
          <w:color w:val="000000"/>
          <w:sz w:val="28"/>
          <w:szCs w:val="28"/>
        </w:rPr>
        <w:t>будет</w:t>
      </w:r>
      <w:r w:rsidR="00E94465" w:rsidRPr="00816F4D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E94465">
        <w:rPr>
          <w:rFonts w:ascii="Times New Roman" w:hAnsi="Times New Roman"/>
          <w:color w:val="000000"/>
          <w:sz w:val="28"/>
          <w:szCs w:val="28"/>
        </w:rPr>
        <w:t xml:space="preserve">рименен </w:t>
      </w:r>
      <w:proofErr w:type="spellStart"/>
      <w:proofErr w:type="gramStart"/>
      <w:r w:rsidR="00E94465">
        <w:rPr>
          <w:rFonts w:ascii="Times New Roman" w:hAnsi="Times New Roman"/>
          <w:color w:val="000000"/>
          <w:sz w:val="28"/>
          <w:szCs w:val="28"/>
        </w:rPr>
        <w:t>риск-ориентированный</w:t>
      </w:r>
      <w:proofErr w:type="spellEnd"/>
      <w:proofErr w:type="gramEnd"/>
      <w:r w:rsidR="00E94465">
        <w:rPr>
          <w:rFonts w:ascii="Times New Roman" w:hAnsi="Times New Roman"/>
          <w:color w:val="000000"/>
          <w:sz w:val="28"/>
          <w:szCs w:val="28"/>
        </w:rPr>
        <w:t xml:space="preserve"> подход:</w:t>
      </w:r>
      <w:r w:rsidR="008535D5">
        <w:rPr>
          <w:rFonts w:ascii="Times New Roman" w:hAnsi="Times New Roman"/>
          <w:color w:val="000000"/>
          <w:sz w:val="28"/>
          <w:szCs w:val="28"/>
        </w:rPr>
        <w:t xml:space="preserve"> мероприятия</w:t>
      </w:r>
      <w:r w:rsidR="00E94465" w:rsidRPr="00816F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465">
        <w:rPr>
          <w:rFonts w:ascii="Times New Roman" w:hAnsi="Times New Roman"/>
          <w:color w:val="000000"/>
          <w:sz w:val="28"/>
          <w:szCs w:val="28"/>
        </w:rPr>
        <w:t>будут проводить</w:t>
      </w:r>
      <w:r w:rsidR="00E94465" w:rsidRPr="00816F4D">
        <w:rPr>
          <w:rFonts w:ascii="Times New Roman" w:hAnsi="Times New Roman"/>
          <w:color w:val="000000"/>
          <w:sz w:val="28"/>
          <w:szCs w:val="28"/>
        </w:rPr>
        <w:t xml:space="preserve">ся в большей части на земельных участках, которые потенциально входят в зону неконтролируемого выжигания травы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E94465" w:rsidRPr="00816F4D">
        <w:rPr>
          <w:rFonts w:ascii="Times New Roman" w:hAnsi="Times New Roman"/>
          <w:color w:val="000000"/>
          <w:sz w:val="28"/>
          <w:szCs w:val="28"/>
        </w:rPr>
        <w:t xml:space="preserve">на землях </w:t>
      </w:r>
      <w:proofErr w:type="spellStart"/>
      <w:r w:rsidR="00E94465" w:rsidRPr="00816F4D">
        <w:rPr>
          <w:rFonts w:ascii="Times New Roman" w:hAnsi="Times New Roman"/>
          <w:color w:val="000000"/>
          <w:sz w:val="28"/>
          <w:szCs w:val="28"/>
        </w:rPr>
        <w:t>сел</w:t>
      </w:r>
      <w:r>
        <w:rPr>
          <w:rFonts w:ascii="Times New Roman" w:hAnsi="Times New Roman"/>
          <w:color w:val="000000"/>
          <w:sz w:val="28"/>
          <w:szCs w:val="28"/>
        </w:rPr>
        <w:t>ьхозназначения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землях запаса (находящиеся в государственной и муниципальной собственности),</w:t>
      </w:r>
      <w:r w:rsidR="00CF7CB4">
        <w:rPr>
          <w:rFonts w:ascii="Times New Roman" w:hAnsi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/>
          <w:color w:val="000000"/>
          <w:sz w:val="28"/>
          <w:szCs w:val="28"/>
        </w:rPr>
        <w:t xml:space="preserve"> охранных зонах железнодорожных  дорог и полосах отвода автодорог.  </w:t>
      </w:r>
    </w:p>
    <w:p w:rsidR="00E94465" w:rsidRPr="00816F4D" w:rsidRDefault="00CF7CB4" w:rsidP="00E94465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Как известно, в апреле стартуют традиционные месячники по санитарной очистке и благоустройству территорий. Многие, например, садоводы,  начинают жечь траву не только на своих участках, но и вокруг садоводческих товариществ, что очень опасно, </w:t>
      </w:r>
      <w:r w:rsidR="00C56E33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поясняет </w:t>
      </w:r>
      <w:r w:rsidRPr="00923AC2">
        <w:rPr>
          <w:rFonts w:ascii="Times New Roman" w:hAnsi="Times New Roman"/>
          <w:b/>
          <w:color w:val="000000"/>
          <w:sz w:val="28"/>
          <w:szCs w:val="28"/>
        </w:rPr>
        <w:t xml:space="preserve">начальник отдела государственного земельного надзора, геодезии и картографии Управления </w:t>
      </w:r>
      <w:proofErr w:type="spellStart"/>
      <w:r w:rsidRPr="00923AC2">
        <w:rPr>
          <w:rFonts w:ascii="Times New Roman" w:hAnsi="Times New Roman"/>
          <w:b/>
          <w:color w:val="000000"/>
          <w:sz w:val="28"/>
          <w:szCs w:val="28"/>
        </w:rPr>
        <w:t>Росреестра</w:t>
      </w:r>
      <w:proofErr w:type="spellEnd"/>
      <w:r w:rsidRPr="00923AC2">
        <w:rPr>
          <w:rFonts w:ascii="Times New Roman" w:hAnsi="Times New Roman"/>
          <w:b/>
          <w:color w:val="000000"/>
          <w:sz w:val="28"/>
          <w:szCs w:val="28"/>
        </w:rPr>
        <w:t xml:space="preserve"> по Республике Татарстан </w:t>
      </w:r>
      <w:proofErr w:type="spellStart"/>
      <w:r w:rsidRPr="00923AC2">
        <w:rPr>
          <w:rFonts w:ascii="Times New Roman" w:hAnsi="Times New Roman"/>
          <w:b/>
          <w:color w:val="000000"/>
          <w:sz w:val="28"/>
          <w:szCs w:val="28"/>
        </w:rPr>
        <w:t>Ильнур</w:t>
      </w:r>
      <w:proofErr w:type="spellEnd"/>
      <w:r w:rsidRPr="00923AC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23AC2">
        <w:rPr>
          <w:rFonts w:ascii="Times New Roman" w:hAnsi="Times New Roman"/>
          <w:b/>
          <w:color w:val="000000"/>
          <w:sz w:val="28"/>
          <w:szCs w:val="28"/>
        </w:rPr>
        <w:t>Галеев</w:t>
      </w:r>
      <w:proofErr w:type="spellEnd"/>
      <w:r w:rsidRPr="00923AC2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01BF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Поэтому прилегающим территориям садоводческих товариществ также будет уделено особое внимание.      </w:t>
      </w:r>
      <w:r w:rsidR="001E546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16F4D" w:rsidRDefault="00AB321D" w:rsidP="00816F4D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словам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Ильнура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Галеева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о</w:t>
      </w:r>
      <w:r w:rsidR="006B01BF">
        <w:rPr>
          <w:rFonts w:ascii="Times New Roman" w:hAnsi="Times New Roman"/>
          <w:color w:val="000000"/>
          <w:sz w:val="28"/>
          <w:szCs w:val="28"/>
        </w:rPr>
        <w:t xml:space="preserve">сновными задачами </w:t>
      </w:r>
      <w:proofErr w:type="spellStart"/>
      <w:r w:rsidR="006B01BF">
        <w:rPr>
          <w:rFonts w:ascii="Times New Roman" w:hAnsi="Times New Roman"/>
          <w:color w:val="000000"/>
          <w:sz w:val="28"/>
          <w:szCs w:val="28"/>
        </w:rPr>
        <w:t>Росреестра</w:t>
      </w:r>
      <w:proofErr w:type="spellEnd"/>
      <w:r w:rsidR="006B01BF">
        <w:rPr>
          <w:rFonts w:ascii="Times New Roman" w:hAnsi="Times New Roman"/>
          <w:color w:val="000000"/>
          <w:sz w:val="28"/>
          <w:szCs w:val="28"/>
        </w:rPr>
        <w:t xml:space="preserve"> Татарстана</w:t>
      </w:r>
      <w:r w:rsidR="00E94465" w:rsidRPr="00816F4D">
        <w:rPr>
          <w:rFonts w:ascii="Times New Roman" w:hAnsi="Times New Roman"/>
          <w:color w:val="000000"/>
          <w:sz w:val="28"/>
          <w:szCs w:val="28"/>
        </w:rPr>
        <w:t xml:space="preserve"> в данном направлении являются проведение профилактических мероприятий земельного надзора для предупреждения выжигания сухой травянистой растительности, стерни, пожнивных остатков, разведения костров на полях. Кроме того, необходимо взаимод</w:t>
      </w:r>
      <w:r w:rsidR="00E94465">
        <w:rPr>
          <w:rFonts w:ascii="Times New Roman" w:hAnsi="Times New Roman"/>
          <w:color w:val="000000"/>
          <w:sz w:val="28"/>
          <w:szCs w:val="28"/>
        </w:rPr>
        <w:t xml:space="preserve">ействие Управления </w:t>
      </w:r>
      <w:proofErr w:type="spellStart"/>
      <w:r w:rsidR="00E94465" w:rsidRPr="00816F4D">
        <w:rPr>
          <w:rFonts w:ascii="Times New Roman" w:hAnsi="Times New Roman"/>
          <w:color w:val="000000"/>
          <w:sz w:val="28"/>
          <w:szCs w:val="28"/>
        </w:rPr>
        <w:t>Росреестра</w:t>
      </w:r>
      <w:proofErr w:type="spellEnd"/>
      <w:r w:rsidR="00E94465">
        <w:rPr>
          <w:rFonts w:ascii="Times New Roman" w:hAnsi="Times New Roman"/>
          <w:color w:val="000000"/>
          <w:sz w:val="28"/>
          <w:szCs w:val="28"/>
        </w:rPr>
        <w:t xml:space="preserve"> по Республике Татарстана, филиала  </w:t>
      </w:r>
      <w:r w:rsidR="00E94465" w:rsidRPr="00816F4D">
        <w:rPr>
          <w:rFonts w:ascii="Times New Roman" w:hAnsi="Times New Roman"/>
          <w:color w:val="000000"/>
          <w:sz w:val="28"/>
          <w:szCs w:val="28"/>
        </w:rPr>
        <w:t xml:space="preserve"> Федеральной кадастровой палаты с территориальными подразделениями МЧС России, </w:t>
      </w:r>
      <w:proofErr w:type="spellStart"/>
      <w:r w:rsidR="00E94465" w:rsidRPr="00816F4D">
        <w:rPr>
          <w:rFonts w:ascii="Times New Roman" w:hAnsi="Times New Roman"/>
          <w:color w:val="000000"/>
          <w:sz w:val="28"/>
          <w:szCs w:val="28"/>
        </w:rPr>
        <w:t>Россельхознадзором</w:t>
      </w:r>
      <w:proofErr w:type="spellEnd"/>
      <w:r w:rsidR="00E94465" w:rsidRPr="00816F4D">
        <w:rPr>
          <w:rFonts w:ascii="Times New Roman" w:hAnsi="Times New Roman"/>
          <w:color w:val="000000"/>
          <w:sz w:val="28"/>
          <w:szCs w:val="28"/>
        </w:rPr>
        <w:t>, органами исполнительной власти субъектов Р</w:t>
      </w:r>
      <w:r w:rsidR="00E94465">
        <w:rPr>
          <w:rFonts w:ascii="Times New Roman" w:hAnsi="Times New Roman"/>
          <w:color w:val="000000"/>
          <w:sz w:val="28"/>
          <w:szCs w:val="28"/>
        </w:rPr>
        <w:t xml:space="preserve">Ф </w:t>
      </w:r>
      <w:r w:rsidR="00E94465" w:rsidRPr="00816F4D">
        <w:rPr>
          <w:rFonts w:ascii="Times New Roman" w:hAnsi="Times New Roman"/>
          <w:color w:val="000000"/>
          <w:sz w:val="28"/>
          <w:szCs w:val="28"/>
        </w:rPr>
        <w:t xml:space="preserve">и органами местного самоуправления по пресечению таких случаев. В частности, их оперативное информирование в случае обнаружения фактов выжигания сухой растительности при проведении </w:t>
      </w:r>
      <w:r w:rsidR="008535D5">
        <w:rPr>
          <w:rFonts w:ascii="Times New Roman" w:hAnsi="Times New Roman"/>
          <w:color w:val="000000"/>
          <w:sz w:val="28"/>
          <w:szCs w:val="28"/>
        </w:rPr>
        <w:t>мероприятий по государственному земельному надзору</w:t>
      </w:r>
      <w:r w:rsidR="00E94465" w:rsidRPr="00816F4D">
        <w:rPr>
          <w:rFonts w:ascii="Times New Roman" w:hAnsi="Times New Roman"/>
          <w:color w:val="000000"/>
          <w:sz w:val="28"/>
          <w:szCs w:val="28"/>
        </w:rPr>
        <w:t>.</w:t>
      </w:r>
    </w:p>
    <w:p w:rsidR="00923AC2" w:rsidRDefault="00923AC2" w:rsidP="00816F4D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3AC2" w:rsidRDefault="00923AC2" w:rsidP="00923AC2">
      <w:pPr>
        <w:suppressAutoHyphens/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Пресс-служба</w:t>
      </w:r>
    </w:p>
    <w:p w:rsidR="00923AC2" w:rsidRPr="00816F4D" w:rsidRDefault="00923AC2" w:rsidP="00816F4D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</w:p>
    <w:sectPr w:rsidR="00923AC2" w:rsidRPr="00816F4D" w:rsidSect="00C56E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2053"/>
    <w:rsid w:val="001E5460"/>
    <w:rsid w:val="00291C6D"/>
    <w:rsid w:val="005D1AF7"/>
    <w:rsid w:val="006B01BF"/>
    <w:rsid w:val="006F55A4"/>
    <w:rsid w:val="00816F4D"/>
    <w:rsid w:val="008535D5"/>
    <w:rsid w:val="00923AC2"/>
    <w:rsid w:val="00A72053"/>
    <w:rsid w:val="00AB321D"/>
    <w:rsid w:val="00BB6EC0"/>
    <w:rsid w:val="00C56E33"/>
    <w:rsid w:val="00CF7CB4"/>
    <w:rsid w:val="00D622C7"/>
    <w:rsid w:val="00E54849"/>
    <w:rsid w:val="00E94465"/>
    <w:rsid w:val="00EF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</cp:revision>
  <dcterms:created xsi:type="dcterms:W3CDTF">2017-04-03T07:12:00Z</dcterms:created>
  <dcterms:modified xsi:type="dcterms:W3CDTF">2017-04-04T10:02:00Z</dcterms:modified>
</cp:coreProperties>
</file>