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39" w:rsidRPr="00493039" w:rsidRDefault="00493039" w:rsidP="00E617C5">
      <w:pPr>
        <w:pStyle w:val="Standard"/>
        <w:jc w:val="center"/>
        <w:rPr>
          <w:rFonts w:ascii="Times New Roman" w:hAnsi="Times New Roman" w:cs="Times New Roman"/>
          <w:b/>
          <w:sz w:val="24"/>
          <w:szCs w:val="24"/>
        </w:rPr>
      </w:pPr>
      <w:proofErr w:type="spellStart"/>
      <w:r>
        <w:rPr>
          <w:rFonts w:ascii="Times New Roman" w:hAnsi="Times New Roman" w:cs="Times New Roman"/>
          <w:b/>
          <w:sz w:val="24"/>
          <w:szCs w:val="24"/>
        </w:rPr>
        <w:t>Росреестр</w:t>
      </w:r>
      <w:proofErr w:type="spellEnd"/>
      <w:r>
        <w:rPr>
          <w:rFonts w:ascii="Times New Roman" w:hAnsi="Times New Roman" w:cs="Times New Roman"/>
          <w:b/>
          <w:sz w:val="24"/>
          <w:szCs w:val="24"/>
        </w:rPr>
        <w:t xml:space="preserve"> Татарстана: как не пополнить ряды обманутых дольщиков</w:t>
      </w:r>
    </w:p>
    <w:p w:rsidR="00E617C5" w:rsidRDefault="00E617C5" w:rsidP="00E617C5">
      <w:pPr>
        <w:pStyle w:val="Standard"/>
        <w:jc w:val="both"/>
      </w:pPr>
      <w:r>
        <w:rPr>
          <w:rFonts w:ascii="Times New Roman" w:hAnsi="Times New Roman" w:cs="Times New Roman"/>
          <w:sz w:val="24"/>
          <w:szCs w:val="24"/>
        </w:rPr>
        <w:t>Одним из наиболее популярных способов приобретения жилья на сегодня является  участие в долевом строительстве. Для дольщиков – это возможность по выгодной цене приобрести желаемую недвижимость, для застройщика – возможность использовать привлеченные средства дольщиков на этапе строительства. Взаимные права и обязанности между застройщиком  и участником долевого строительства устанавливаются договором долевого участия. На что же необходимо обратить внимание при его заключении?</w:t>
      </w:r>
    </w:p>
    <w:p w:rsidR="00E617C5" w:rsidRDefault="00E617C5" w:rsidP="00E617C5">
      <w:pPr>
        <w:pStyle w:val="Standard"/>
        <w:jc w:val="both"/>
      </w:pPr>
      <w:r>
        <w:rPr>
          <w:rFonts w:ascii="Times New Roman" w:hAnsi="Times New Roman" w:cs="Times New Roman"/>
          <w:sz w:val="24"/>
          <w:szCs w:val="24"/>
        </w:rPr>
        <w:t>Во-первых, на наличие у застройщика документов, позволяющих ему привлекать денежные средства дольщиков. Это зарегистрированные права на земельный участок, предоставленный для строительства; разрешение на строительство; опубликованная, размещенная и (или) представленная проектная декларация.</w:t>
      </w:r>
      <w:r w:rsidR="00995FBD">
        <w:rPr>
          <w:rFonts w:ascii="Times New Roman" w:hAnsi="Times New Roman" w:cs="Times New Roman"/>
          <w:sz w:val="24"/>
          <w:szCs w:val="24"/>
        </w:rPr>
        <w:t xml:space="preserve"> </w:t>
      </w:r>
      <w:r>
        <w:rPr>
          <w:rFonts w:ascii="Times New Roman" w:hAnsi="Times New Roman" w:cs="Times New Roman"/>
          <w:sz w:val="24"/>
          <w:szCs w:val="24"/>
        </w:rPr>
        <w:t>Во-вторых, договор должен содержать предусмотренные законом существенные условия. Это определение объекта долевого строительства в соответствии с проектной документацией; срок передачи объекта застройщиком участнику; цена договора, сроки и порядок ее уплаты; способы обеспечения исполнения застройщиком обязательств по договору.</w:t>
      </w:r>
    </w:p>
    <w:p w:rsidR="00E617C5" w:rsidRDefault="00E617C5" w:rsidP="00E617C5">
      <w:pPr>
        <w:pStyle w:val="Standard"/>
        <w:jc w:val="both"/>
      </w:pPr>
      <w:r>
        <w:rPr>
          <w:rFonts w:ascii="Times New Roman" w:hAnsi="Times New Roman" w:cs="Times New Roman"/>
          <w:sz w:val="24"/>
          <w:szCs w:val="24"/>
        </w:rPr>
        <w:t xml:space="preserve">Договор участия в долевом строительстве многоквартирных домов – один из немногих на сегодня договоров, подлежащих обязательной государственной регистрации. При этом важно понимать, подчеркивает </w:t>
      </w:r>
      <w:r w:rsidRPr="00995FBD">
        <w:rPr>
          <w:rFonts w:ascii="Times New Roman" w:hAnsi="Times New Roman" w:cs="Times New Roman"/>
          <w:b/>
          <w:sz w:val="24"/>
          <w:szCs w:val="24"/>
        </w:rPr>
        <w:t xml:space="preserve">начальник отдела регистрации прав юридических лиц и договоров долевого участия Управления </w:t>
      </w:r>
      <w:proofErr w:type="spellStart"/>
      <w:r w:rsidRPr="00995FBD">
        <w:rPr>
          <w:rFonts w:ascii="Times New Roman" w:hAnsi="Times New Roman" w:cs="Times New Roman"/>
          <w:b/>
          <w:sz w:val="24"/>
          <w:szCs w:val="24"/>
        </w:rPr>
        <w:t>Росреестра</w:t>
      </w:r>
      <w:proofErr w:type="spellEnd"/>
      <w:r w:rsidRPr="00995FBD">
        <w:rPr>
          <w:rFonts w:ascii="Times New Roman" w:hAnsi="Times New Roman" w:cs="Times New Roman"/>
          <w:b/>
          <w:sz w:val="24"/>
          <w:szCs w:val="24"/>
        </w:rPr>
        <w:t xml:space="preserve"> по Республике Татарстан Лилия </w:t>
      </w:r>
      <w:proofErr w:type="spellStart"/>
      <w:r w:rsidRPr="00995FBD">
        <w:rPr>
          <w:rFonts w:ascii="Times New Roman" w:hAnsi="Times New Roman" w:cs="Times New Roman"/>
          <w:b/>
          <w:sz w:val="24"/>
          <w:szCs w:val="24"/>
        </w:rPr>
        <w:t>Сайфеева</w:t>
      </w:r>
      <w:proofErr w:type="spellEnd"/>
      <w:r>
        <w:rPr>
          <w:rFonts w:ascii="Times New Roman" w:hAnsi="Times New Roman" w:cs="Times New Roman"/>
          <w:sz w:val="24"/>
          <w:szCs w:val="24"/>
        </w:rPr>
        <w:t>, что на основании договора участия в долевом строительстве в Единый государственный реестр прав вносится запись не о праве право собственности на квартиру или нежилое помещение, а запись о праве требования в отношении конкретного объекта долевого строительства. Государственная регистрация права требования второго участника долевого строительства на данный объект долевого строительства невозможна, что исключает возможность «двойных продаж» объектов долевого строительства.</w:t>
      </w:r>
    </w:p>
    <w:p w:rsidR="00E617C5" w:rsidRDefault="00E617C5" w:rsidP="00E617C5">
      <w:pPr>
        <w:pStyle w:val="Standard"/>
        <w:jc w:val="both"/>
      </w:pPr>
      <w:r>
        <w:rPr>
          <w:rFonts w:ascii="Times New Roman" w:hAnsi="Times New Roman" w:cs="Times New Roman"/>
          <w:sz w:val="24"/>
          <w:szCs w:val="24"/>
        </w:rPr>
        <w:t xml:space="preserve">Одновременно с регистрацией договора осуществляется регистрация залога земельного участка, предоставленного застройщику для строительства. </w:t>
      </w:r>
      <w:proofErr w:type="gramStart"/>
      <w:r>
        <w:rPr>
          <w:rFonts w:ascii="Times New Roman" w:hAnsi="Times New Roman" w:cs="Times New Roman"/>
          <w:sz w:val="24"/>
          <w:szCs w:val="24"/>
        </w:rPr>
        <w:t>С даты регистрации</w:t>
      </w:r>
      <w:proofErr w:type="gramEnd"/>
      <w:r>
        <w:rPr>
          <w:rFonts w:ascii="Times New Roman" w:hAnsi="Times New Roman" w:cs="Times New Roman"/>
          <w:sz w:val="24"/>
          <w:szCs w:val="24"/>
        </w:rPr>
        <w:t xml:space="preserve"> договора и до передачи объекта долевого строительства участнику по передаточному акту данный земельный участок находится в залоге у участников долевого строительства. Поэтому так важно перед заключением договора убедиться в наличии у застройщика права собственности (аренды, субаренды) на земельный участок, на котором строится дом. При государственной регистрации права собственности застройщика на объект незавершенного строительства такой объект так же считается находящимся в залоге у участников долевого строительства.</w:t>
      </w:r>
      <w:r w:rsidR="00995FBD">
        <w:rPr>
          <w:rFonts w:ascii="Times New Roman" w:hAnsi="Times New Roman" w:cs="Times New Roman"/>
          <w:sz w:val="24"/>
          <w:szCs w:val="24"/>
        </w:rPr>
        <w:t xml:space="preserve"> </w:t>
      </w:r>
      <w:r>
        <w:rPr>
          <w:rFonts w:ascii="Times New Roman" w:hAnsi="Times New Roman" w:cs="Times New Roman"/>
          <w:sz w:val="24"/>
          <w:szCs w:val="24"/>
        </w:rPr>
        <w:t>Залог земельного участка и незавершенного строительством объекта - один из гарантированных законом способов обеспечения исполнения застройщиком своих обязательств по договору долевого участия. В случае развития нежелательного сценария, например, «заморозки» строительства, по иску участника долевого строительства на предмет залога может быть обращено взыскание.</w:t>
      </w:r>
    </w:p>
    <w:p w:rsidR="00E617C5" w:rsidRDefault="00E617C5" w:rsidP="00E617C5">
      <w:pPr>
        <w:pStyle w:val="Standard"/>
        <w:jc w:val="both"/>
      </w:pPr>
      <w:r>
        <w:rPr>
          <w:rFonts w:ascii="Times New Roman" w:hAnsi="Times New Roman" w:cs="Times New Roman"/>
          <w:sz w:val="24"/>
          <w:szCs w:val="24"/>
        </w:rPr>
        <w:t xml:space="preserve">Относительно новым способом обеспечения обязательств застройщика по передаче жилья по договору долевого участия является страхование гражданской ответственности застройщика или обеспечение их поручительством банка. Страхование гражданской ответственности осуществляет застройщик за свой счет и до государственной регистрации </w:t>
      </w:r>
      <w:r>
        <w:rPr>
          <w:rFonts w:ascii="Times New Roman" w:hAnsi="Times New Roman" w:cs="Times New Roman"/>
          <w:sz w:val="24"/>
          <w:szCs w:val="24"/>
        </w:rPr>
        <w:lastRenderedPageBreak/>
        <w:t>договора, заключенного с первым участником долевого строительства. Договор поручительства заключается до государственной регистрации договора и должен предусматривать субсидиарную ответственность  поручителя перед участником.</w:t>
      </w:r>
    </w:p>
    <w:p w:rsidR="00E617C5" w:rsidRDefault="00E617C5" w:rsidP="00E617C5">
      <w:pPr>
        <w:pStyle w:val="Standard"/>
        <w:jc w:val="both"/>
      </w:pPr>
      <w:r>
        <w:rPr>
          <w:rFonts w:ascii="Times New Roman" w:hAnsi="Times New Roman" w:cs="Times New Roman"/>
          <w:sz w:val="24"/>
          <w:szCs w:val="24"/>
        </w:rPr>
        <w:t>Закон предусмотрел ряд серьезных требований как к договорам страхования и поручительства, так и к самим страховщикам и поручителям. Перечень соответствующих этим требованиям страховщиков и поручителей размещен на официальном сайте Национального банка России. Данный перечень обновляется и должен быть предметом изучения желающих заключить договор долевого участия.</w:t>
      </w:r>
    </w:p>
    <w:p w:rsidR="00E617C5" w:rsidRDefault="00E617C5" w:rsidP="00E617C5">
      <w:pPr>
        <w:pStyle w:val="Standard"/>
        <w:jc w:val="both"/>
      </w:pPr>
      <w:r>
        <w:rPr>
          <w:rFonts w:ascii="Times New Roman" w:hAnsi="Times New Roman" w:cs="Times New Roman"/>
          <w:sz w:val="24"/>
          <w:szCs w:val="24"/>
        </w:rPr>
        <w:t xml:space="preserve">Перечисленные выше требования об обязательной регистрации договора долевого участия, обеспечивающей регистрацию права требования участника в отношении конкретного объекта долевого устроительства и возникновение залога земельного участка и незавершенного строительством объекта в пользу участников долевого строительства; предусмотренные законом обязательные условия договора долевого участия; условия, обязательные для выполнения застройщиком до привлечения денежных средств участников и обеспечение выполнения обязательств застройщика по передаче жилья участникам — являются чертами, отличающими договор долевого участия от инвестиционных договоров и, по мнению </w:t>
      </w:r>
      <w:r w:rsidR="00995FBD">
        <w:rPr>
          <w:rFonts w:ascii="Times New Roman" w:hAnsi="Times New Roman" w:cs="Times New Roman"/>
          <w:sz w:val="24"/>
          <w:szCs w:val="24"/>
        </w:rPr>
        <w:t xml:space="preserve">Лилии </w:t>
      </w:r>
      <w:proofErr w:type="spellStart"/>
      <w:r>
        <w:rPr>
          <w:rFonts w:ascii="Times New Roman" w:hAnsi="Times New Roman" w:cs="Times New Roman"/>
          <w:sz w:val="24"/>
          <w:szCs w:val="24"/>
        </w:rPr>
        <w:t>Сайфеевой</w:t>
      </w:r>
      <w:proofErr w:type="spellEnd"/>
      <w:r>
        <w:rPr>
          <w:rFonts w:ascii="Times New Roman" w:hAnsi="Times New Roman" w:cs="Times New Roman"/>
          <w:sz w:val="24"/>
          <w:szCs w:val="24"/>
        </w:rPr>
        <w:t xml:space="preserve">, делают его </w:t>
      </w:r>
      <w:proofErr w:type="gramStart"/>
      <w:r>
        <w:rPr>
          <w:rFonts w:ascii="Times New Roman" w:hAnsi="Times New Roman" w:cs="Times New Roman"/>
          <w:sz w:val="24"/>
          <w:szCs w:val="24"/>
        </w:rPr>
        <w:t>более гарантированным</w:t>
      </w:r>
      <w:proofErr w:type="gramEnd"/>
      <w:r>
        <w:rPr>
          <w:rFonts w:ascii="Times New Roman" w:hAnsi="Times New Roman" w:cs="Times New Roman"/>
          <w:sz w:val="24"/>
          <w:szCs w:val="24"/>
        </w:rPr>
        <w:t>.</w:t>
      </w:r>
    </w:p>
    <w:p w:rsidR="00E617C5" w:rsidRDefault="00E617C5" w:rsidP="00E617C5">
      <w:pPr>
        <w:pStyle w:val="Standard"/>
        <w:jc w:val="both"/>
      </w:pPr>
      <w:r>
        <w:rPr>
          <w:rFonts w:ascii="Times New Roman" w:hAnsi="Times New Roman" w:cs="Times New Roman"/>
          <w:sz w:val="24"/>
          <w:szCs w:val="24"/>
        </w:rPr>
        <w:t>Государственная регистрация договора, как в прочем и регистрация всех прав на недвижимость и сделок с ней, носит заявительный характер. Договор регистрируется на основании заявления обеих сторон и  при наличии необходимых для данной регистрации документов. Все вносимые в договор изменения, дополнения, уступки прав требований по договорам долевого участия так же подлежат обязательной государственной регистрации.</w:t>
      </w:r>
    </w:p>
    <w:p w:rsidR="00E617C5" w:rsidRDefault="00E617C5" w:rsidP="00E617C5">
      <w:pPr>
        <w:pStyle w:val="Standard"/>
        <w:jc w:val="both"/>
      </w:pPr>
      <w:r>
        <w:rPr>
          <w:rFonts w:ascii="Times New Roman" w:hAnsi="Times New Roman" w:cs="Times New Roman"/>
          <w:sz w:val="24"/>
          <w:szCs w:val="24"/>
        </w:rPr>
        <w:t xml:space="preserve">Собираясь заключить договор долевого участия, Лилия </w:t>
      </w:r>
      <w:proofErr w:type="spellStart"/>
      <w:r>
        <w:rPr>
          <w:rFonts w:ascii="Times New Roman" w:hAnsi="Times New Roman" w:cs="Times New Roman"/>
          <w:sz w:val="24"/>
          <w:szCs w:val="24"/>
        </w:rPr>
        <w:t>Сайфеева</w:t>
      </w:r>
      <w:proofErr w:type="spellEnd"/>
      <w:r>
        <w:rPr>
          <w:rFonts w:ascii="Times New Roman" w:hAnsi="Times New Roman" w:cs="Times New Roman"/>
          <w:sz w:val="24"/>
          <w:szCs w:val="24"/>
        </w:rPr>
        <w:t xml:space="preserve"> рекомендует потенциальным дольщикам  не торопиться и внимательно изучать документы застройщика. </w:t>
      </w:r>
      <w:proofErr w:type="gramStart"/>
      <w:r>
        <w:rPr>
          <w:rFonts w:ascii="Times New Roman" w:hAnsi="Times New Roman" w:cs="Times New Roman"/>
          <w:sz w:val="24"/>
          <w:szCs w:val="24"/>
        </w:rPr>
        <w:t>К примеру, вся информация о застройщике, проектах строительства многоквартирных домов и (или) иных объектов недвижимости, в которых он принимал участие в течение трех лет, состоянии его финансов, о предлагаемом проекте строительства, об этапах и сроках его реализации, количестве самостоятельных частей многоквартирного дома, составе общего имущества многоквартирного дома, предполагаемом сроке получения разрешения на ввод и др. содержатся в проектной декларации, которую</w:t>
      </w:r>
      <w:proofErr w:type="gramEnd"/>
      <w:r>
        <w:rPr>
          <w:rFonts w:ascii="Times New Roman" w:hAnsi="Times New Roman" w:cs="Times New Roman"/>
          <w:sz w:val="24"/>
          <w:szCs w:val="24"/>
        </w:rPr>
        <w:t xml:space="preserve"> застройщик обязан  опубликовать в средствах массовой информации и (или) разместить в сети «Интернет».  «В долевом строительстве можно участвовать, если готов разобраться во всех документах, - говорит Лилия Эрнстовна. – Согласна. Это непросто».  </w:t>
      </w:r>
    </w:p>
    <w:p w:rsidR="00E617C5" w:rsidRDefault="00E617C5" w:rsidP="00E617C5">
      <w:pPr>
        <w:pStyle w:val="Standard"/>
        <w:jc w:val="both"/>
        <w:rPr>
          <w:rFonts w:ascii="Times New Roman" w:hAnsi="Times New Roman" w:cs="Times New Roman"/>
          <w:sz w:val="24"/>
          <w:szCs w:val="24"/>
        </w:rPr>
      </w:pPr>
      <w:r>
        <w:rPr>
          <w:rFonts w:ascii="Times New Roman" w:hAnsi="Times New Roman" w:cs="Times New Roman"/>
          <w:sz w:val="24"/>
          <w:szCs w:val="24"/>
        </w:rPr>
        <w:t>По всем возникающим вопросам, касающимся процедуры государственной регистрации</w:t>
      </w:r>
      <w:r w:rsidR="00D63D66">
        <w:rPr>
          <w:rFonts w:ascii="Times New Roman" w:hAnsi="Times New Roman" w:cs="Times New Roman"/>
          <w:sz w:val="24"/>
          <w:szCs w:val="24"/>
        </w:rPr>
        <w:t xml:space="preserve"> договоров долевого участия</w:t>
      </w:r>
      <w:r>
        <w:rPr>
          <w:rFonts w:ascii="Times New Roman" w:hAnsi="Times New Roman" w:cs="Times New Roman"/>
          <w:sz w:val="24"/>
          <w:szCs w:val="24"/>
        </w:rPr>
        <w:t xml:space="preserve">, перечня документов, причин приостановления регистрации заявители могут обратиться по единому телефону колл центра </w:t>
      </w:r>
      <w:r w:rsidRPr="00812240">
        <w:rPr>
          <w:rFonts w:ascii="Times New Roman" w:hAnsi="Times New Roman" w:cs="Times New Roman"/>
          <w:b/>
          <w:sz w:val="24"/>
          <w:szCs w:val="24"/>
        </w:rPr>
        <w:t xml:space="preserve">88001003434 </w:t>
      </w:r>
      <w:r>
        <w:rPr>
          <w:rFonts w:ascii="Times New Roman" w:hAnsi="Times New Roman" w:cs="Times New Roman"/>
          <w:sz w:val="24"/>
          <w:szCs w:val="24"/>
        </w:rPr>
        <w:t xml:space="preserve">или  на прием к начальнику отдела в приемные дни по четвергам с 8 до 12 часов в подъезд №4 по ул. </w:t>
      </w:r>
      <w:proofErr w:type="gramStart"/>
      <w:r>
        <w:rPr>
          <w:rFonts w:ascii="Times New Roman" w:hAnsi="Times New Roman" w:cs="Times New Roman"/>
          <w:sz w:val="24"/>
          <w:szCs w:val="24"/>
        </w:rPr>
        <w:t>Авангардная</w:t>
      </w:r>
      <w:proofErr w:type="gramEnd"/>
      <w:r>
        <w:rPr>
          <w:rFonts w:ascii="Times New Roman" w:hAnsi="Times New Roman" w:cs="Times New Roman"/>
          <w:sz w:val="24"/>
          <w:szCs w:val="24"/>
        </w:rPr>
        <w:t>, 74.</w:t>
      </w:r>
    </w:p>
    <w:p w:rsidR="0098184D" w:rsidRDefault="00E17A90" w:rsidP="00D63D66">
      <w:pPr>
        <w:pStyle w:val="Standard"/>
        <w:jc w:val="right"/>
      </w:pPr>
      <w:r>
        <w:rPr>
          <w:rFonts w:ascii="Times New Roman" w:hAnsi="Times New Roman" w:cs="Times New Roman"/>
          <w:sz w:val="24"/>
          <w:szCs w:val="24"/>
        </w:rPr>
        <w:t>Пресс-служба</w:t>
      </w:r>
    </w:p>
    <w:sectPr w:rsidR="0098184D" w:rsidSect="00995FBD">
      <w:pgSz w:w="11906" w:h="16838"/>
      <w:pgMar w:top="1134" w:right="850"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617C5"/>
    <w:rsid w:val="00421D1A"/>
    <w:rsid w:val="00493039"/>
    <w:rsid w:val="007C2988"/>
    <w:rsid w:val="00812240"/>
    <w:rsid w:val="00851903"/>
    <w:rsid w:val="008A101E"/>
    <w:rsid w:val="0098184D"/>
    <w:rsid w:val="00995FBD"/>
    <w:rsid w:val="00D63D66"/>
    <w:rsid w:val="00E17A90"/>
    <w:rsid w:val="00E617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617C5"/>
    <w:pPr>
      <w:suppressAutoHyphens/>
      <w:autoSpaceDN w:val="0"/>
      <w:textAlignment w:val="baseline"/>
    </w:pPr>
    <w:rPr>
      <w:rFonts w:ascii="Calibri" w:eastAsia="Arial Unicode MS" w:hAnsi="Calibri" w:cs="F"/>
      <w:kern w:val="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940</Words>
  <Characters>5363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gallyamovayaa</cp:lastModifiedBy>
  <cp:revision>9</cp:revision>
  <cp:lastPrinted>2016-11-02T06:29:00Z</cp:lastPrinted>
  <dcterms:created xsi:type="dcterms:W3CDTF">2016-11-02T05:32:00Z</dcterms:created>
  <dcterms:modified xsi:type="dcterms:W3CDTF">2016-11-02T08:39:00Z</dcterms:modified>
</cp:coreProperties>
</file>