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B4" w:rsidRDefault="000D4BB4" w:rsidP="000D4BB4">
      <w:pPr>
        <w:spacing w:after="0" w:line="240" w:lineRule="atLeast"/>
        <w:jc w:val="right"/>
        <w:rPr>
          <w:rFonts w:ascii="Segoe UI" w:hAnsi="Segoe UI"/>
          <w:b/>
          <w:sz w:val="32"/>
        </w:rPr>
      </w:pPr>
      <w:r w:rsidRPr="00AD0F7E">
        <w:rPr>
          <w:rFonts w:ascii="Segoe UI" w:hAnsi="Segoe UI"/>
          <w:b/>
          <w:noProof/>
          <w:sz w:val="32"/>
        </w:rPr>
        <w:drawing>
          <wp:anchor distT="0" distB="0" distL="114300" distR="114300" simplePos="0" relativeHeight="251659264" behindDoc="1" locked="0" layoutInCell="1" allowOverlap="1">
            <wp:simplePos x="0" y="0"/>
            <wp:positionH relativeFrom="column">
              <wp:posOffset>-794385</wp:posOffset>
            </wp:positionH>
            <wp:positionV relativeFrom="paragraph">
              <wp:posOffset>-510540</wp:posOffset>
            </wp:positionV>
            <wp:extent cx="904875" cy="1047750"/>
            <wp:effectExtent l="19050" t="0" r="9525" b="0"/>
            <wp:wrapTight wrapText="bothSides">
              <wp:wrapPolygon edited="0">
                <wp:start x="9549" y="0"/>
                <wp:lineTo x="4547" y="2356"/>
                <wp:lineTo x="3183" y="6284"/>
                <wp:lineTo x="7276" y="12567"/>
                <wp:lineTo x="-455" y="13745"/>
                <wp:lineTo x="-455" y="18851"/>
                <wp:lineTo x="2274" y="18851"/>
                <wp:lineTo x="2274" y="19244"/>
                <wp:lineTo x="1819" y="21207"/>
                <wp:lineTo x="20008" y="21207"/>
                <wp:lineTo x="21373" y="19244"/>
                <wp:lineTo x="21373" y="18851"/>
                <wp:lineTo x="21827" y="16495"/>
                <wp:lineTo x="19554" y="14138"/>
                <wp:lineTo x="14552" y="12567"/>
                <wp:lineTo x="18189" y="6676"/>
                <wp:lineTo x="19099" y="4320"/>
                <wp:lineTo x="17280" y="2356"/>
                <wp:lineTo x="12278" y="0"/>
                <wp:lineTo x="9549"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04875" cy="1047750"/>
                    </a:xfrm>
                    <a:prstGeom prst="rect">
                      <a:avLst/>
                    </a:prstGeom>
                    <a:noFill/>
                    <a:ln w="9525">
                      <a:noFill/>
                      <a:miter lim="800000"/>
                      <a:headEnd/>
                      <a:tailEnd/>
                    </a:ln>
                  </pic:spPr>
                </pic:pic>
              </a:graphicData>
            </a:graphic>
          </wp:anchor>
        </w:drawing>
      </w:r>
      <w:r w:rsidR="00DF0B04">
        <w:rPr>
          <w:rFonts w:ascii="Segoe UI" w:hAnsi="Segoe UI"/>
          <w:b/>
          <w:sz w:val="32"/>
        </w:rPr>
        <w:t>04</w:t>
      </w:r>
      <w:r w:rsidRPr="00AD0F7E">
        <w:rPr>
          <w:rFonts w:ascii="Segoe UI" w:hAnsi="Segoe UI"/>
          <w:b/>
          <w:sz w:val="32"/>
        </w:rPr>
        <w:t>.</w:t>
      </w:r>
      <w:r w:rsidR="00E80646">
        <w:rPr>
          <w:rFonts w:ascii="Segoe UI" w:hAnsi="Segoe UI"/>
          <w:b/>
          <w:sz w:val="32"/>
        </w:rPr>
        <w:t>08</w:t>
      </w:r>
      <w:r>
        <w:rPr>
          <w:rFonts w:ascii="Segoe UI" w:hAnsi="Segoe UI"/>
          <w:b/>
          <w:sz w:val="32"/>
        </w:rPr>
        <w:t>.2025</w:t>
      </w:r>
    </w:p>
    <w:p w:rsidR="000D4BB4" w:rsidRDefault="000D4BB4" w:rsidP="000D4BB4">
      <w:pPr>
        <w:spacing w:after="0" w:line="240" w:lineRule="atLeast"/>
        <w:jc w:val="right"/>
        <w:rPr>
          <w:b/>
          <w:sz w:val="32"/>
        </w:rPr>
      </w:pPr>
      <w:r>
        <w:rPr>
          <w:rFonts w:ascii="Segoe UI Light" w:hAnsi="Segoe UI Light"/>
          <w:b/>
          <w:sz w:val="32"/>
        </w:rPr>
        <w:t xml:space="preserve">  Пресс-релиз</w:t>
      </w:r>
    </w:p>
    <w:p w:rsidR="000D4BB4" w:rsidRDefault="000D4BB4">
      <w:pPr>
        <w:ind w:firstLine="850"/>
        <w:jc w:val="center"/>
        <w:rPr>
          <w:rFonts w:ascii="Times New Roman" w:eastAsia="Times New Roman" w:hAnsi="Times New Roman" w:cs="Times New Roman"/>
          <w:b/>
          <w:color w:val="000000"/>
          <w:sz w:val="28"/>
          <w:szCs w:val="28"/>
        </w:rPr>
      </w:pPr>
    </w:p>
    <w:p w:rsidR="001A42F9" w:rsidRPr="000D4BB4" w:rsidRDefault="0023752C" w:rsidP="000D4BB4">
      <w:pPr>
        <w:spacing w:after="0" w:line="240" w:lineRule="atLeast"/>
        <w:jc w:val="center"/>
        <w:rPr>
          <w:rFonts w:ascii="Segoe UI" w:hAnsi="Segoe UI" w:cs="Segoe UI"/>
          <w:b/>
          <w:sz w:val="32"/>
          <w:szCs w:val="32"/>
        </w:rPr>
      </w:pPr>
      <w:proofErr w:type="spellStart"/>
      <w:r>
        <w:rPr>
          <w:rFonts w:ascii="Segoe UI" w:hAnsi="Segoe UI" w:cs="Segoe UI"/>
          <w:b/>
          <w:sz w:val="32"/>
          <w:szCs w:val="32"/>
        </w:rPr>
        <w:t>Росреестр</w:t>
      </w:r>
      <w:proofErr w:type="spellEnd"/>
      <w:r>
        <w:rPr>
          <w:rFonts w:ascii="Segoe UI" w:hAnsi="Segoe UI" w:cs="Segoe UI"/>
          <w:b/>
          <w:sz w:val="32"/>
          <w:szCs w:val="32"/>
        </w:rPr>
        <w:t xml:space="preserve"> Татарстана разъяснил, к</w:t>
      </w:r>
      <w:r w:rsidR="00E63266" w:rsidRPr="000D4BB4">
        <w:rPr>
          <w:rFonts w:ascii="Segoe UI" w:hAnsi="Segoe UI" w:cs="Segoe UI"/>
          <w:b/>
          <w:sz w:val="32"/>
          <w:szCs w:val="32"/>
        </w:rPr>
        <w:t xml:space="preserve">ак </w:t>
      </w:r>
      <w:r w:rsidR="00CF4016">
        <w:rPr>
          <w:rFonts w:ascii="Segoe UI" w:hAnsi="Segoe UI" w:cs="Segoe UI"/>
          <w:b/>
          <w:sz w:val="32"/>
          <w:szCs w:val="32"/>
        </w:rPr>
        <w:t xml:space="preserve">лучше </w:t>
      </w:r>
      <w:r w:rsidR="00E63266" w:rsidRPr="000D4BB4">
        <w:rPr>
          <w:rFonts w:ascii="Segoe UI" w:hAnsi="Segoe UI" w:cs="Segoe UI"/>
          <w:b/>
          <w:sz w:val="32"/>
          <w:szCs w:val="32"/>
        </w:rPr>
        <w:t xml:space="preserve">оформить </w:t>
      </w:r>
      <w:r w:rsidR="00515493">
        <w:rPr>
          <w:rFonts w:ascii="Segoe UI" w:hAnsi="Segoe UI" w:cs="Segoe UI"/>
          <w:b/>
          <w:sz w:val="32"/>
          <w:szCs w:val="32"/>
        </w:rPr>
        <w:t>жилой дом</w:t>
      </w:r>
      <w:r>
        <w:rPr>
          <w:rFonts w:ascii="Segoe UI" w:hAnsi="Segoe UI" w:cs="Segoe UI"/>
          <w:b/>
          <w:sz w:val="32"/>
          <w:szCs w:val="32"/>
        </w:rPr>
        <w:t xml:space="preserve"> </w:t>
      </w:r>
    </w:p>
    <w:p w:rsidR="000D4BB4" w:rsidRDefault="000D4BB4" w:rsidP="000D4BB4">
      <w:pPr>
        <w:spacing w:after="0" w:line="240" w:lineRule="auto"/>
        <w:jc w:val="both"/>
        <w:rPr>
          <w:rFonts w:ascii="Segoe UI" w:hAnsi="Segoe UI" w:cs="Segoe UI"/>
          <w:color w:val="000000"/>
          <w:sz w:val="24"/>
          <w:szCs w:val="24"/>
        </w:rPr>
      </w:pPr>
    </w:p>
    <w:p w:rsidR="001A42F9" w:rsidRDefault="00CF4016" w:rsidP="000D4BB4">
      <w:pPr>
        <w:spacing w:after="0" w:line="240" w:lineRule="auto"/>
        <w:jc w:val="both"/>
        <w:rPr>
          <w:rFonts w:ascii="Segoe UI" w:hAnsi="Segoe UI" w:cs="Segoe UI"/>
          <w:i/>
          <w:color w:val="000000"/>
          <w:sz w:val="24"/>
          <w:szCs w:val="24"/>
        </w:rPr>
      </w:pPr>
      <w:r>
        <w:rPr>
          <w:rFonts w:ascii="Segoe UI" w:hAnsi="Segoe UI" w:cs="Segoe UI"/>
          <w:i/>
          <w:color w:val="000000"/>
          <w:sz w:val="24"/>
          <w:szCs w:val="24"/>
        </w:rPr>
        <w:t>П</w:t>
      </w:r>
      <w:r w:rsidR="00B52B8C" w:rsidRPr="00515493">
        <w:rPr>
          <w:rFonts w:ascii="Segoe UI" w:hAnsi="Segoe UI" w:cs="Segoe UI"/>
          <w:i/>
          <w:color w:val="000000"/>
          <w:sz w:val="24"/>
          <w:szCs w:val="24"/>
        </w:rPr>
        <w:t xml:space="preserve">о «дачной амнистии» </w:t>
      </w:r>
      <w:r w:rsidR="00E63266" w:rsidRPr="00515493">
        <w:rPr>
          <w:rFonts w:ascii="Segoe UI" w:hAnsi="Segoe UI" w:cs="Segoe UI"/>
          <w:i/>
          <w:color w:val="000000"/>
          <w:sz w:val="24"/>
          <w:szCs w:val="24"/>
        </w:rPr>
        <w:t xml:space="preserve"> или все-та</w:t>
      </w:r>
      <w:r w:rsidR="000D4BB4" w:rsidRPr="00515493">
        <w:rPr>
          <w:rFonts w:ascii="Segoe UI" w:hAnsi="Segoe UI" w:cs="Segoe UI"/>
          <w:i/>
          <w:color w:val="000000"/>
          <w:sz w:val="24"/>
          <w:szCs w:val="24"/>
        </w:rPr>
        <w:t>к</w:t>
      </w:r>
      <w:r>
        <w:rPr>
          <w:rFonts w:ascii="Segoe UI" w:hAnsi="Segoe UI" w:cs="Segoe UI"/>
          <w:i/>
          <w:color w:val="000000"/>
          <w:sz w:val="24"/>
          <w:szCs w:val="24"/>
        </w:rPr>
        <w:t>и через уведомительный порядок</w:t>
      </w:r>
    </w:p>
    <w:p w:rsidR="00CF4016" w:rsidRPr="00515493" w:rsidRDefault="00CF4016" w:rsidP="000D4BB4">
      <w:pPr>
        <w:spacing w:after="0" w:line="240" w:lineRule="auto"/>
        <w:jc w:val="both"/>
        <w:rPr>
          <w:rFonts w:ascii="Segoe UI" w:hAnsi="Segoe UI" w:cs="Segoe UI"/>
          <w:i/>
          <w:color w:val="000000"/>
          <w:sz w:val="24"/>
          <w:szCs w:val="24"/>
        </w:rPr>
      </w:pPr>
    </w:p>
    <w:p w:rsidR="001A42F9" w:rsidRPr="000D4BB4" w:rsidRDefault="00515493" w:rsidP="000D4BB4">
      <w:pPr>
        <w:spacing w:after="0" w:line="240" w:lineRule="auto"/>
        <w:jc w:val="both"/>
        <w:rPr>
          <w:rFonts w:ascii="Segoe UI" w:hAnsi="Segoe UI" w:cs="Segoe UI"/>
          <w:color w:val="000000"/>
          <w:sz w:val="24"/>
          <w:szCs w:val="24"/>
        </w:rPr>
      </w:pPr>
      <w:proofErr w:type="gramStart"/>
      <w:r>
        <w:rPr>
          <w:rFonts w:ascii="Segoe UI" w:hAnsi="Segoe UI" w:cs="Segoe UI"/>
          <w:color w:val="000000"/>
          <w:sz w:val="24"/>
          <w:szCs w:val="24"/>
        </w:rPr>
        <w:t xml:space="preserve">Как пояснила </w:t>
      </w:r>
      <w:r w:rsidR="000D4BB4" w:rsidRPr="00515493">
        <w:rPr>
          <w:rFonts w:ascii="Segoe UI" w:hAnsi="Segoe UI" w:cs="Segoe UI"/>
          <w:b/>
          <w:color w:val="000000"/>
          <w:sz w:val="24"/>
          <w:szCs w:val="24"/>
        </w:rPr>
        <w:t xml:space="preserve">начальник отдела государственного кадастрового учета и государственной регистрации прав на недвижимость № 1 Управления </w:t>
      </w:r>
      <w:proofErr w:type="spellStart"/>
      <w:r w:rsidR="000D4BB4" w:rsidRPr="00515493">
        <w:rPr>
          <w:rFonts w:ascii="Segoe UI" w:hAnsi="Segoe UI" w:cs="Segoe UI"/>
          <w:b/>
          <w:color w:val="000000"/>
          <w:sz w:val="24"/>
          <w:szCs w:val="24"/>
        </w:rPr>
        <w:t>Росреестра</w:t>
      </w:r>
      <w:proofErr w:type="spellEnd"/>
      <w:r w:rsidR="000D4BB4" w:rsidRPr="00515493">
        <w:rPr>
          <w:rFonts w:ascii="Segoe UI" w:hAnsi="Segoe UI" w:cs="Segoe UI"/>
          <w:b/>
          <w:color w:val="000000"/>
          <w:sz w:val="24"/>
          <w:szCs w:val="24"/>
        </w:rPr>
        <w:t xml:space="preserve"> по Республике Татарстан</w:t>
      </w:r>
      <w:r w:rsidRPr="00515493">
        <w:rPr>
          <w:rFonts w:ascii="Segoe UI" w:hAnsi="Segoe UI" w:cs="Segoe UI"/>
          <w:b/>
          <w:color w:val="000000"/>
          <w:sz w:val="24"/>
          <w:szCs w:val="24"/>
        </w:rPr>
        <w:t xml:space="preserve"> </w:t>
      </w:r>
      <w:proofErr w:type="spellStart"/>
      <w:r w:rsidRPr="00515493">
        <w:rPr>
          <w:rFonts w:ascii="Segoe UI" w:hAnsi="Segoe UI" w:cs="Segoe UI"/>
          <w:b/>
          <w:color w:val="000000"/>
          <w:sz w:val="24"/>
          <w:szCs w:val="24"/>
        </w:rPr>
        <w:t>Алсу</w:t>
      </w:r>
      <w:proofErr w:type="spellEnd"/>
      <w:r w:rsidRPr="00515493">
        <w:rPr>
          <w:rFonts w:ascii="Segoe UI" w:hAnsi="Segoe UI" w:cs="Segoe UI"/>
          <w:b/>
          <w:color w:val="000000"/>
          <w:sz w:val="24"/>
          <w:szCs w:val="24"/>
        </w:rPr>
        <w:t xml:space="preserve"> Сафина</w:t>
      </w:r>
      <w:r>
        <w:rPr>
          <w:rFonts w:ascii="Segoe UI" w:hAnsi="Segoe UI" w:cs="Segoe UI"/>
          <w:color w:val="000000"/>
          <w:sz w:val="24"/>
          <w:szCs w:val="24"/>
        </w:rPr>
        <w:t>, н</w:t>
      </w:r>
      <w:r w:rsidR="00E63266" w:rsidRPr="000D4BB4">
        <w:rPr>
          <w:rFonts w:ascii="Segoe UI" w:hAnsi="Segoe UI" w:cs="Segoe UI"/>
          <w:color w:val="000000"/>
          <w:sz w:val="24"/>
          <w:szCs w:val="24"/>
        </w:rPr>
        <w:t>а сегодняшний день одновременно работают две процедуры регистрации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w:t>
      </w:r>
      <w:proofErr w:type="gramEnd"/>
      <w:r w:rsidR="00E63266" w:rsidRPr="000D4BB4">
        <w:rPr>
          <w:rFonts w:ascii="Segoe UI" w:hAnsi="Segoe UI" w:cs="Segoe UI"/>
          <w:color w:val="000000"/>
          <w:sz w:val="24"/>
          <w:szCs w:val="24"/>
        </w:rPr>
        <w:t xml:space="preserve"> Таким образом, </w:t>
      </w:r>
      <w:r>
        <w:rPr>
          <w:rFonts w:ascii="Segoe UI" w:hAnsi="Segoe UI" w:cs="Segoe UI"/>
          <w:color w:val="000000"/>
          <w:sz w:val="24"/>
          <w:szCs w:val="24"/>
        </w:rPr>
        <w:t>гражданин может сам</w:t>
      </w:r>
      <w:r w:rsidR="00E63266" w:rsidRPr="000D4BB4">
        <w:rPr>
          <w:rFonts w:ascii="Segoe UI" w:hAnsi="Segoe UI" w:cs="Segoe UI"/>
          <w:color w:val="000000"/>
          <w:sz w:val="24"/>
          <w:szCs w:val="24"/>
        </w:rPr>
        <w:t xml:space="preserve"> выбирать, по какой процедуре реги</w:t>
      </w:r>
      <w:r w:rsidR="00A27E40">
        <w:rPr>
          <w:rFonts w:ascii="Segoe UI" w:hAnsi="Segoe UI" w:cs="Segoe UI"/>
          <w:color w:val="000000"/>
          <w:sz w:val="24"/>
          <w:szCs w:val="24"/>
        </w:rPr>
        <w:t>стрировать свой построенный дом.</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1) Уведомительный порядок - через получение Уведомления о соответствии планируемого строительства  и получение Уведомления о соответствии оконченного строительства.</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 xml:space="preserve">2) Упрощенный </w:t>
      </w:r>
      <w:r w:rsidR="00B17703">
        <w:rPr>
          <w:rFonts w:ascii="Segoe UI" w:hAnsi="Segoe UI" w:cs="Segoe UI"/>
          <w:color w:val="000000"/>
          <w:sz w:val="24"/>
          <w:szCs w:val="24"/>
        </w:rPr>
        <w:t xml:space="preserve">порядок, или "дачная амнистия" </w:t>
      </w:r>
      <w:r w:rsidRPr="000D4BB4">
        <w:rPr>
          <w:rFonts w:ascii="Segoe UI" w:hAnsi="Segoe UI" w:cs="Segoe UI"/>
          <w:color w:val="000000"/>
          <w:sz w:val="24"/>
          <w:szCs w:val="24"/>
        </w:rPr>
        <w:t xml:space="preserve">- без получения уведомлений о соответствии в местной администрации, нужен только технический план дома, который подается сразу в </w:t>
      </w:r>
      <w:proofErr w:type="spellStart"/>
      <w:r w:rsidRPr="000D4BB4">
        <w:rPr>
          <w:rFonts w:ascii="Segoe UI" w:hAnsi="Segoe UI" w:cs="Segoe UI"/>
          <w:color w:val="000000"/>
          <w:sz w:val="24"/>
          <w:szCs w:val="24"/>
        </w:rPr>
        <w:t>Росреестр</w:t>
      </w:r>
      <w:proofErr w:type="spellEnd"/>
      <w:r w:rsidRPr="000D4BB4">
        <w:rPr>
          <w:rFonts w:ascii="Segoe UI" w:hAnsi="Segoe UI" w:cs="Segoe UI"/>
          <w:color w:val="000000"/>
          <w:sz w:val="24"/>
          <w:szCs w:val="24"/>
        </w:rPr>
        <w:t>.</w:t>
      </w:r>
    </w:p>
    <w:p w:rsidR="00E63266" w:rsidRPr="00A27E40" w:rsidRDefault="00E63266" w:rsidP="000D4BB4">
      <w:pPr>
        <w:spacing w:after="0" w:line="240" w:lineRule="auto"/>
        <w:jc w:val="both"/>
        <w:rPr>
          <w:rFonts w:ascii="Segoe UI" w:hAnsi="Segoe UI" w:cs="Segoe UI"/>
          <w:b/>
          <w:color w:val="000000"/>
          <w:sz w:val="24"/>
          <w:szCs w:val="24"/>
        </w:rPr>
      </w:pPr>
      <w:r w:rsidRPr="00A27E40">
        <w:rPr>
          <w:rFonts w:ascii="Segoe UI" w:hAnsi="Segoe UI" w:cs="Segoe UI"/>
          <w:b/>
          <w:color w:val="000000"/>
          <w:sz w:val="24"/>
          <w:szCs w:val="24"/>
        </w:rPr>
        <w:t>«Дачная амнистия» позволяет зарегистрировать построенный дом немного быстрее и проще, но только в том случае, если дом не нарушает никаких г</w:t>
      </w:r>
      <w:r w:rsidR="005862C7">
        <w:rPr>
          <w:rFonts w:ascii="Segoe UI" w:hAnsi="Segoe UI" w:cs="Segoe UI"/>
          <w:b/>
          <w:color w:val="000000"/>
          <w:sz w:val="24"/>
          <w:szCs w:val="24"/>
        </w:rPr>
        <w:t xml:space="preserve">радостроительных норм и правил </w:t>
      </w:r>
      <w:r w:rsidRPr="00A27E40">
        <w:rPr>
          <w:rFonts w:ascii="Segoe UI" w:hAnsi="Segoe UI" w:cs="Segoe UI"/>
          <w:b/>
          <w:color w:val="000000"/>
          <w:sz w:val="24"/>
          <w:szCs w:val="24"/>
        </w:rPr>
        <w:t xml:space="preserve">(за исключением отступов от границ земельного участка)  и не </w:t>
      </w:r>
      <w:proofErr w:type="gramStart"/>
      <w:r w:rsidRPr="00A27E40">
        <w:rPr>
          <w:rFonts w:ascii="Segoe UI" w:hAnsi="Segoe UI" w:cs="Segoe UI"/>
          <w:b/>
          <w:color w:val="000000"/>
          <w:sz w:val="24"/>
          <w:szCs w:val="24"/>
        </w:rPr>
        <w:t>попадает</w:t>
      </w:r>
      <w:proofErr w:type="gramEnd"/>
      <w:r w:rsidRPr="00A27E40">
        <w:rPr>
          <w:rFonts w:ascii="Segoe UI" w:hAnsi="Segoe UI" w:cs="Segoe UI"/>
          <w:b/>
          <w:color w:val="000000"/>
          <w:sz w:val="24"/>
          <w:szCs w:val="24"/>
        </w:rPr>
        <w:t xml:space="preserve"> ни в какие охранные зоны. </w:t>
      </w:r>
    </w:p>
    <w:p w:rsidR="001A42F9" w:rsidRPr="00A27E40" w:rsidRDefault="00E63266" w:rsidP="000D4BB4">
      <w:pPr>
        <w:spacing w:after="0" w:line="240" w:lineRule="auto"/>
        <w:jc w:val="both"/>
        <w:rPr>
          <w:rFonts w:ascii="Segoe UI" w:hAnsi="Segoe UI" w:cs="Segoe UI"/>
          <w:b/>
          <w:color w:val="000000"/>
          <w:sz w:val="24"/>
          <w:szCs w:val="24"/>
        </w:rPr>
      </w:pPr>
      <w:r w:rsidRPr="000D4BB4">
        <w:rPr>
          <w:rFonts w:ascii="Segoe UI" w:hAnsi="Segoe UI" w:cs="Segoe UI"/>
          <w:color w:val="000000"/>
          <w:sz w:val="24"/>
          <w:szCs w:val="24"/>
        </w:rPr>
        <w:t xml:space="preserve">Узнать параметры, установленные правилами землепользования и застройки при строительстве жилого дома, сведения о наличии или отсутствии охранных зон на участке, можно заказав выписку из информационной системы о градостроительной деятельности в Министерстве строительства, архитектуры и жилищно-коммунального хозяйства РТ. Также указанную информацию можно узнать на портале </w:t>
      </w:r>
      <w:r w:rsidRPr="00A27E40">
        <w:rPr>
          <w:rFonts w:ascii="Segoe UI" w:hAnsi="Segoe UI" w:cs="Segoe UI"/>
          <w:b/>
          <w:color w:val="000000"/>
          <w:sz w:val="24"/>
          <w:szCs w:val="24"/>
        </w:rPr>
        <w:t xml:space="preserve">«Национальная система пространственных данных».    </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Таким образом, различие между уведомительным порядком и «дачной амнистией» в соблюдении отступов от границ земельного участка. То есть на "дачную амнистию" не всегда можно рассчитывать, так как по ней не получится оформить дом, построенный с нарушениями правил землепользования и застройки или находящийся в какой-либо охранной зоне с нарушением.</w:t>
      </w:r>
    </w:p>
    <w:p w:rsidR="001A42F9" w:rsidRPr="000D4BB4" w:rsidRDefault="00A27E40" w:rsidP="000D4BB4">
      <w:pPr>
        <w:spacing w:after="0" w:line="240" w:lineRule="auto"/>
        <w:jc w:val="both"/>
        <w:rPr>
          <w:rFonts w:ascii="Segoe UI" w:hAnsi="Segoe UI" w:cs="Segoe UI"/>
          <w:color w:val="000000"/>
          <w:sz w:val="24"/>
          <w:szCs w:val="24"/>
        </w:rPr>
      </w:pPr>
      <w:r>
        <w:rPr>
          <w:rFonts w:ascii="Segoe UI" w:hAnsi="Segoe UI" w:cs="Segoe UI"/>
          <w:color w:val="000000"/>
          <w:sz w:val="24"/>
          <w:szCs w:val="24"/>
        </w:rPr>
        <w:t>Если при строительстве нарушены</w:t>
      </w:r>
      <w:r w:rsidR="00E63266" w:rsidRPr="000D4BB4">
        <w:rPr>
          <w:rFonts w:ascii="Segoe UI" w:hAnsi="Segoe UI" w:cs="Segoe UI"/>
          <w:color w:val="000000"/>
          <w:sz w:val="24"/>
          <w:szCs w:val="24"/>
        </w:rPr>
        <w:t xml:space="preserve"> градостроительные нормы или правила землепользования и застройки, участок попадает в охранную зону, где строительство запрещено, то построенный дом могут никогда не оформить, а в </w:t>
      </w:r>
      <w:r>
        <w:rPr>
          <w:rFonts w:ascii="Segoe UI" w:hAnsi="Segoe UI" w:cs="Segoe UI"/>
          <w:color w:val="000000"/>
          <w:sz w:val="24"/>
          <w:szCs w:val="24"/>
        </w:rPr>
        <w:t xml:space="preserve">самом негативном случае - </w:t>
      </w:r>
      <w:r w:rsidR="00E63266" w:rsidRPr="000D4BB4">
        <w:rPr>
          <w:rFonts w:ascii="Segoe UI" w:hAnsi="Segoe UI" w:cs="Segoe UI"/>
          <w:color w:val="000000"/>
          <w:sz w:val="24"/>
          <w:szCs w:val="24"/>
        </w:rPr>
        <w:t>могут еще и потребовать снести за свой счет. Гаранти</w:t>
      </w:r>
      <w:r w:rsidR="0026036F">
        <w:rPr>
          <w:rFonts w:ascii="Segoe UI" w:hAnsi="Segoe UI" w:cs="Segoe UI"/>
          <w:color w:val="000000"/>
          <w:sz w:val="24"/>
          <w:szCs w:val="24"/>
        </w:rPr>
        <w:t xml:space="preserve">ей от такого исхода может быть </w:t>
      </w:r>
      <w:bookmarkStart w:id="0" w:name="_GoBack"/>
      <w:bookmarkEnd w:id="0"/>
      <w:r w:rsidR="00E63266" w:rsidRPr="000D4BB4">
        <w:rPr>
          <w:rFonts w:ascii="Segoe UI" w:hAnsi="Segoe UI" w:cs="Segoe UI"/>
          <w:color w:val="000000"/>
          <w:sz w:val="24"/>
          <w:szCs w:val="24"/>
        </w:rPr>
        <w:t xml:space="preserve">полученное в администрации «Уведомление о </w:t>
      </w:r>
      <w:r w:rsidR="00E63266" w:rsidRPr="000D4BB4">
        <w:rPr>
          <w:rFonts w:ascii="Segoe UI" w:hAnsi="Segoe UI" w:cs="Segoe UI"/>
          <w:color w:val="000000"/>
          <w:sz w:val="24"/>
          <w:szCs w:val="24"/>
        </w:rPr>
        <w:lastRenderedPageBreak/>
        <w:t>соответствии планируемого строительства» и «Уведомление о соответствии законченного строительства».</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Отмечаем, что во избежание неприятных сюрпризов при оформлении жилого дома по «дачной амнистии» необходимо учитывать, что те или иные льготные предложения от банков по кредитованию или ипотеке могут не распространяться.</w:t>
      </w:r>
    </w:p>
    <w:p w:rsidR="001A42F9"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Если земельный участок, на котором построен объект индивидуального жилищного строительства или садовый дом, принадлежит двум и более гражданам на праве общей долевой собственности, также необходимо заключение между правообладателями тако</w:t>
      </w:r>
      <w:r w:rsidR="00B17703">
        <w:rPr>
          <w:rFonts w:ascii="Segoe UI" w:hAnsi="Segoe UI" w:cs="Segoe UI"/>
          <w:color w:val="000000"/>
          <w:sz w:val="24"/>
          <w:szCs w:val="24"/>
        </w:rPr>
        <w:t>го земельного участка соглашения</w:t>
      </w:r>
      <w:r w:rsidRPr="000D4BB4">
        <w:rPr>
          <w:rFonts w:ascii="Segoe UI" w:hAnsi="Segoe UI" w:cs="Segoe UI"/>
          <w:color w:val="000000"/>
          <w:sz w:val="24"/>
          <w:szCs w:val="24"/>
        </w:rPr>
        <w:t xml:space="preserve"> об определении их долей в праве общей долевой собственности на построенный объект индивидуального жилищного строительства или садовый дом.</w:t>
      </w:r>
    </w:p>
    <w:p w:rsidR="009B6352" w:rsidRDefault="009B6352" w:rsidP="000D4BB4">
      <w:pPr>
        <w:spacing w:after="0" w:line="240" w:lineRule="auto"/>
        <w:jc w:val="both"/>
        <w:rPr>
          <w:rFonts w:ascii="Segoe UI" w:hAnsi="Segoe UI" w:cs="Segoe UI"/>
          <w:color w:val="000000"/>
          <w:sz w:val="24"/>
          <w:szCs w:val="24"/>
        </w:rPr>
      </w:pPr>
    </w:p>
    <w:p w:rsidR="000D4BB4" w:rsidRDefault="000D4BB4" w:rsidP="000D4BB4">
      <w:pPr>
        <w:spacing w:after="0" w:line="240" w:lineRule="atLeast"/>
        <w:jc w:val="center"/>
        <w:rPr>
          <w:rFonts w:ascii="Segoe UI" w:hAnsi="Segoe UI" w:cs="Segoe UI"/>
          <w:b/>
          <w:sz w:val="32"/>
          <w:szCs w:val="32"/>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rPr>
      </w:pPr>
    </w:p>
    <w:p w:rsidR="000D4BB4" w:rsidRDefault="000D4BB4" w:rsidP="000D4BB4">
      <w:pPr>
        <w:spacing w:after="0"/>
        <w:jc w:val="right"/>
        <w:rPr>
          <w:rFonts w:ascii="Segoe UI" w:hAnsi="Segoe UI"/>
          <w:b/>
        </w:rPr>
      </w:pPr>
    </w:p>
    <w:p w:rsidR="000D4BB4" w:rsidRDefault="000D4BB4" w:rsidP="000D4BB4">
      <w:pPr>
        <w:spacing w:after="0"/>
        <w:jc w:val="right"/>
        <w:rPr>
          <w:rFonts w:ascii="Segoe UI" w:hAnsi="Segoe UI"/>
          <w:b/>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0D4BB4" w:rsidRPr="000D4BB4" w:rsidRDefault="000D4BB4" w:rsidP="000D4BB4">
      <w:pPr>
        <w:spacing w:after="0"/>
        <w:jc w:val="right"/>
        <w:rPr>
          <w:rFonts w:ascii="Segoe UI" w:hAnsi="Segoe UI"/>
          <w:b/>
          <w:sz w:val="20"/>
          <w:szCs w:val="20"/>
        </w:rPr>
      </w:pPr>
      <w:r w:rsidRPr="000D4BB4">
        <w:rPr>
          <w:rFonts w:ascii="Segoe UI" w:hAnsi="Segoe UI"/>
          <w:b/>
          <w:sz w:val="20"/>
          <w:szCs w:val="20"/>
        </w:rPr>
        <w:t xml:space="preserve">Пресс-служба </w:t>
      </w:r>
      <w:proofErr w:type="spellStart"/>
      <w:r w:rsidRPr="000D4BB4">
        <w:rPr>
          <w:rFonts w:ascii="Segoe UI" w:hAnsi="Segoe UI"/>
          <w:b/>
          <w:sz w:val="20"/>
          <w:szCs w:val="20"/>
        </w:rPr>
        <w:t>Росреестра</w:t>
      </w:r>
      <w:proofErr w:type="spellEnd"/>
      <w:r w:rsidRPr="000D4BB4">
        <w:rPr>
          <w:rFonts w:ascii="Segoe UI" w:hAnsi="Segoe UI"/>
          <w:b/>
          <w:sz w:val="20"/>
          <w:szCs w:val="20"/>
        </w:rPr>
        <w:t xml:space="preserve"> Татарстана </w:t>
      </w:r>
    </w:p>
    <w:p w:rsidR="000D4BB4" w:rsidRPr="000D4BB4" w:rsidRDefault="000D4BB4" w:rsidP="000D4BB4">
      <w:pPr>
        <w:spacing w:after="0"/>
        <w:jc w:val="right"/>
        <w:rPr>
          <w:rFonts w:ascii="Segoe UI" w:hAnsi="Segoe UI"/>
          <w:sz w:val="20"/>
          <w:szCs w:val="20"/>
        </w:rPr>
      </w:pPr>
      <w:r w:rsidRPr="000D4BB4">
        <w:rPr>
          <w:rFonts w:ascii="Segoe UI" w:hAnsi="Segoe UI"/>
          <w:sz w:val="20"/>
          <w:szCs w:val="20"/>
        </w:rPr>
        <w:t xml:space="preserve">8 (843) 255-25-10 </w:t>
      </w:r>
    </w:p>
    <w:p w:rsidR="000D4BB4" w:rsidRPr="000D4BB4" w:rsidRDefault="006C1599" w:rsidP="000D4BB4">
      <w:pPr>
        <w:spacing w:after="0"/>
        <w:jc w:val="right"/>
        <w:rPr>
          <w:rFonts w:ascii="Segoe UI" w:hAnsi="Segoe UI"/>
          <w:sz w:val="20"/>
          <w:szCs w:val="20"/>
        </w:rPr>
      </w:pPr>
      <w:hyperlink r:id="rId7" w:history="1">
        <w:r w:rsidR="000D4BB4" w:rsidRPr="000D4BB4">
          <w:rPr>
            <w:rFonts w:ascii="Segoe UI" w:hAnsi="Segoe UI"/>
            <w:sz w:val="20"/>
            <w:szCs w:val="20"/>
          </w:rPr>
          <w:t>https://rosreestr.tatarstan.ru</w:t>
        </w:r>
      </w:hyperlink>
    </w:p>
    <w:p w:rsidR="001A42F9" w:rsidRPr="000D4BB4" w:rsidRDefault="000D4BB4" w:rsidP="000D4BB4">
      <w:pPr>
        <w:spacing w:after="0" w:line="240" w:lineRule="atLeast"/>
        <w:ind w:firstLine="709"/>
        <w:jc w:val="right"/>
        <w:rPr>
          <w:rFonts w:ascii="Times New Roman" w:eastAsia="Times New Roman" w:hAnsi="Times New Roman" w:cs="Times New Roman"/>
          <w:color w:val="000000"/>
          <w:sz w:val="20"/>
          <w:szCs w:val="20"/>
        </w:rPr>
      </w:pPr>
      <w:r w:rsidRPr="000D4BB4">
        <w:rPr>
          <w:rFonts w:ascii="Segoe UI" w:hAnsi="Segoe UI"/>
          <w:sz w:val="20"/>
          <w:szCs w:val="20"/>
        </w:rPr>
        <w:t>https://vk.com/rosreestr16                                                                                                            https://t.me/rosreestr_tatarstan</w:t>
      </w:r>
    </w:p>
    <w:sectPr w:rsidR="001A42F9" w:rsidRPr="000D4BB4" w:rsidSect="000D4B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352" w:rsidRDefault="009B6352">
      <w:pPr>
        <w:spacing w:after="0" w:line="240" w:lineRule="auto"/>
      </w:pPr>
      <w:r>
        <w:separator/>
      </w:r>
    </w:p>
  </w:endnote>
  <w:endnote w:type="continuationSeparator" w:id="1">
    <w:p w:rsidR="009B6352" w:rsidRDefault="009B6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352" w:rsidRDefault="009B6352">
      <w:pPr>
        <w:spacing w:after="0" w:line="240" w:lineRule="auto"/>
      </w:pPr>
      <w:r>
        <w:separator/>
      </w:r>
    </w:p>
  </w:footnote>
  <w:footnote w:type="continuationSeparator" w:id="1">
    <w:p w:rsidR="009B6352" w:rsidRDefault="009B63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A42F9"/>
    <w:rsid w:val="00032D19"/>
    <w:rsid w:val="0004206E"/>
    <w:rsid w:val="00095B73"/>
    <w:rsid w:val="000D4BB4"/>
    <w:rsid w:val="001771A3"/>
    <w:rsid w:val="001A42F9"/>
    <w:rsid w:val="0023752C"/>
    <w:rsid w:val="0026036F"/>
    <w:rsid w:val="00391B14"/>
    <w:rsid w:val="003E13CC"/>
    <w:rsid w:val="004267E4"/>
    <w:rsid w:val="00515493"/>
    <w:rsid w:val="005862C7"/>
    <w:rsid w:val="005A52DC"/>
    <w:rsid w:val="00632421"/>
    <w:rsid w:val="006C1599"/>
    <w:rsid w:val="009B6352"/>
    <w:rsid w:val="00A27E40"/>
    <w:rsid w:val="00AD0F7E"/>
    <w:rsid w:val="00B17703"/>
    <w:rsid w:val="00B52B8C"/>
    <w:rsid w:val="00BF24BD"/>
    <w:rsid w:val="00CF4016"/>
    <w:rsid w:val="00D22A68"/>
    <w:rsid w:val="00D663F8"/>
    <w:rsid w:val="00DF0B04"/>
    <w:rsid w:val="00E15903"/>
    <w:rsid w:val="00E63266"/>
    <w:rsid w:val="00E80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1A42F9"/>
    <w:rPr>
      <w:sz w:val="48"/>
      <w:szCs w:val="48"/>
    </w:rPr>
  </w:style>
  <w:style w:type="character" w:customStyle="1" w:styleId="SubtitleChar">
    <w:name w:val="Subtitle Char"/>
    <w:basedOn w:val="a0"/>
    <w:uiPriority w:val="11"/>
    <w:rsid w:val="001A42F9"/>
    <w:rPr>
      <w:sz w:val="24"/>
      <w:szCs w:val="24"/>
    </w:rPr>
  </w:style>
  <w:style w:type="character" w:customStyle="1" w:styleId="QuoteChar">
    <w:name w:val="Quote Char"/>
    <w:uiPriority w:val="29"/>
    <w:rsid w:val="001A42F9"/>
    <w:rPr>
      <w:i/>
    </w:rPr>
  </w:style>
  <w:style w:type="character" w:customStyle="1" w:styleId="IntenseQuoteChar">
    <w:name w:val="Intense Quote Char"/>
    <w:uiPriority w:val="30"/>
    <w:rsid w:val="001A42F9"/>
    <w:rPr>
      <w:i/>
    </w:rPr>
  </w:style>
  <w:style w:type="character" w:customStyle="1" w:styleId="FootnoteTextChar">
    <w:name w:val="Footnote Text Char"/>
    <w:uiPriority w:val="99"/>
    <w:rsid w:val="001A42F9"/>
    <w:rPr>
      <w:sz w:val="18"/>
    </w:rPr>
  </w:style>
  <w:style w:type="character" w:customStyle="1" w:styleId="EndnoteTextChar">
    <w:name w:val="Endnote Text Char"/>
    <w:uiPriority w:val="99"/>
    <w:rsid w:val="001A42F9"/>
    <w:rPr>
      <w:sz w:val="20"/>
    </w:rPr>
  </w:style>
  <w:style w:type="paragraph" w:customStyle="1" w:styleId="11">
    <w:name w:val="Заголовок 11"/>
    <w:basedOn w:val="a"/>
    <w:next w:val="a"/>
    <w:link w:val="Heading1Char"/>
    <w:uiPriority w:val="9"/>
    <w:qFormat/>
    <w:rsid w:val="001A42F9"/>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1A42F9"/>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1A42F9"/>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1A42F9"/>
    <w:rPr>
      <w:rFonts w:ascii="Arial" w:eastAsia="Arial" w:hAnsi="Arial" w:cs="Arial"/>
      <w:sz w:val="34"/>
    </w:rPr>
  </w:style>
  <w:style w:type="paragraph" w:customStyle="1" w:styleId="31">
    <w:name w:val="Заголовок 31"/>
    <w:basedOn w:val="a"/>
    <w:next w:val="a"/>
    <w:link w:val="Heading3Char"/>
    <w:uiPriority w:val="9"/>
    <w:unhideWhenUsed/>
    <w:qFormat/>
    <w:rsid w:val="001A42F9"/>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1A42F9"/>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1A42F9"/>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1A42F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1A42F9"/>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1A42F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1A42F9"/>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1A42F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1A42F9"/>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1A42F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1A42F9"/>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1A42F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1A42F9"/>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1A42F9"/>
    <w:rPr>
      <w:rFonts w:ascii="Arial" w:eastAsia="Arial" w:hAnsi="Arial" w:cs="Arial"/>
      <w:i/>
      <w:iCs/>
      <w:sz w:val="21"/>
      <w:szCs w:val="21"/>
    </w:rPr>
  </w:style>
  <w:style w:type="paragraph" w:styleId="a3">
    <w:name w:val="List Paragraph"/>
    <w:basedOn w:val="a"/>
    <w:uiPriority w:val="34"/>
    <w:qFormat/>
    <w:rsid w:val="001A42F9"/>
    <w:pPr>
      <w:ind w:left="720"/>
      <w:contextualSpacing/>
    </w:pPr>
  </w:style>
  <w:style w:type="paragraph" w:styleId="a4">
    <w:name w:val="No Spacing"/>
    <w:uiPriority w:val="1"/>
    <w:qFormat/>
    <w:rsid w:val="001A42F9"/>
    <w:pPr>
      <w:spacing w:after="0" w:line="240" w:lineRule="auto"/>
    </w:pPr>
  </w:style>
  <w:style w:type="paragraph" w:styleId="a5">
    <w:name w:val="Title"/>
    <w:basedOn w:val="a"/>
    <w:next w:val="a"/>
    <w:link w:val="a6"/>
    <w:uiPriority w:val="10"/>
    <w:qFormat/>
    <w:rsid w:val="001A42F9"/>
    <w:pPr>
      <w:spacing w:before="300"/>
      <w:contextualSpacing/>
    </w:pPr>
    <w:rPr>
      <w:sz w:val="48"/>
      <w:szCs w:val="48"/>
    </w:rPr>
  </w:style>
  <w:style w:type="character" w:customStyle="1" w:styleId="a6">
    <w:name w:val="Название Знак"/>
    <w:basedOn w:val="a0"/>
    <w:link w:val="a5"/>
    <w:uiPriority w:val="10"/>
    <w:rsid w:val="001A42F9"/>
    <w:rPr>
      <w:sz w:val="48"/>
      <w:szCs w:val="48"/>
    </w:rPr>
  </w:style>
  <w:style w:type="paragraph" w:styleId="a7">
    <w:name w:val="Subtitle"/>
    <w:basedOn w:val="a"/>
    <w:next w:val="a"/>
    <w:link w:val="a8"/>
    <w:uiPriority w:val="11"/>
    <w:qFormat/>
    <w:rsid w:val="001A42F9"/>
    <w:pPr>
      <w:spacing w:before="200"/>
    </w:pPr>
    <w:rPr>
      <w:sz w:val="24"/>
      <w:szCs w:val="24"/>
    </w:rPr>
  </w:style>
  <w:style w:type="character" w:customStyle="1" w:styleId="a8">
    <w:name w:val="Подзаголовок Знак"/>
    <w:basedOn w:val="a0"/>
    <w:link w:val="a7"/>
    <w:uiPriority w:val="11"/>
    <w:rsid w:val="001A42F9"/>
    <w:rPr>
      <w:sz w:val="24"/>
      <w:szCs w:val="24"/>
    </w:rPr>
  </w:style>
  <w:style w:type="paragraph" w:styleId="2">
    <w:name w:val="Quote"/>
    <w:basedOn w:val="a"/>
    <w:next w:val="a"/>
    <w:link w:val="20"/>
    <w:uiPriority w:val="29"/>
    <w:qFormat/>
    <w:rsid w:val="001A42F9"/>
    <w:pPr>
      <w:ind w:left="720" w:right="720"/>
    </w:pPr>
    <w:rPr>
      <w:i/>
    </w:rPr>
  </w:style>
  <w:style w:type="character" w:customStyle="1" w:styleId="20">
    <w:name w:val="Цитата 2 Знак"/>
    <w:link w:val="2"/>
    <w:uiPriority w:val="29"/>
    <w:rsid w:val="001A42F9"/>
    <w:rPr>
      <w:i/>
    </w:rPr>
  </w:style>
  <w:style w:type="paragraph" w:styleId="a9">
    <w:name w:val="Intense Quote"/>
    <w:basedOn w:val="a"/>
    <w:next w:val="a"/>
    <w:link w:val="aa"/>
    <w:uiPriority w:val="30"/>
    <w:qFormat/>
    <w:rsid w:val="001A42F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A42F9"/>
    <w:rPr>
      <w:i/>
    </w:rPr>
  </w:style>
  <w:style w:type="paragraph" w:customStyle="1" w:styleId="1">
    <w:name w:val="Верхний колонтитул1"/>
    <w:basedOn w:val="a"/>
    <w:link w:val="HeaderChar"/>
    <w:uiPriority w:val="99"/>
    <w:unhideWhenUsed/>
    <w:rsid w:val="001A42F9"/>
    <w:pPr>
      <w:tabs>
        <w:tab w:val="center" w:pos="7143"/>
        <w:tab w:val="right" w:pos="14287"/>
      </w:tabs>
      <w:spacing w:after="0" w:line="240" w:lineRule="auto"/>
    </w:pPr>
  </w:style>
  <w:style w:type="character" w:customStyle="1" w:styleId="HeaderChar">
    <w:name w:val="Header Char"/>
    <w:basedOn w:val="a0"/>
    <w:link w:val="1"/>
    <w:uiPriority w:val="99"/>
    <w:rsid w:val="001A42F9"/>
  </w:style>
  <w:style w:type="paragraph" w:customStyle="1" w:styleId="10">
    <w:name w:val="Нижний колонтитул1"/>
    <w:basedOn w:val="a"/>
    <w:link w:val="CaptionChar"/>
    <w:uiPriority w:val="99"/>
    <w:unhideWhenUsed/>
    <w:rsid w:val="001A42F9"/>
    <w:pPr>
      <w:tabs>
        <w:tab w:val="center" w:pos="7143"/>
        <w:tab w:val="right" w:pos="14287"/>
      </w:tabs>
      <w:spacing w:after="0" w:line="240" w:lineRule="auto"/>
    </w:pPr>
  </w:style>
  <w:style w:type="character" w:customStyle="1" w:styleId="FooterChar">
    <w:name w:val="Footer Char"/>
    <w:basedOn w:val="a0"/>
    <w:uiPriority w:val="99"/>
    <w:rsid w:val="001A42F9"/>
  </w:style>
  <w:style w:type="paragraph" w:customStyle="1" w:styleId="12">
    <w:name w:val="Название объекта1"/>
    <w:basedOn w:val="a"/>
    <w:next w:val="a"/>
    <w:uiPriority w:val="35"/>
    <w:semiHidden/>
    <w:unhideWhenUsed/>
    <w:qFormat/>
    <w:rsid w:val="001A42F9"/>
    <w:rPr>
      <w:b/>
      <w:bCs/>
      <w:color w:val="4F81BD" w:themeColor="accent1"/>
      <w:sz w:val="18"/>
      <w:szCs w:val="18"/>
    </w:rPr>
  </w:style>
  <w:style w:type="character" w:customStyle="1" w:styleId="CaptionChar">
    <w:name w:val="Caption Char"/>
    <w:link w:val="10"/>
    <w:uiPriority w:val="99"/>
    <w:rsid w:val="001A42F9"/>
  </w:style>
  <w:style w:type="table" w:styleId="ab">
    <w:name w:val="Table Grid"/>
    <w:basedOn w:val="a1"/>
    <w:uiPriority w:val="59"/>
    <w:rsid w:val="001A42F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1A42F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1A42F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0">
    <w:name w:val="Таблица простая 21"/>
    <w:basedOn w:val="a1"/>
    <w:uiPriority w:val="59"/>
    <w:rsid w:val="001A42F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0">
    <w:name w:val="Таблица простая 5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1"/>
    <w:uiPriority w:val="99"/>
    <w:rsid w:val="001A42F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A42F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A42F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A42F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A42F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A42F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A42F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A42F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A42F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A42F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A42F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A42F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A42F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A42F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A42F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A42F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A42F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A42F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A42F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A42F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A42F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A42F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A42F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A42F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A42F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A42F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A42F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A42F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A42F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A42F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A42F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A42F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A42F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A42F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A42F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A42F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A42F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A42F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A42F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A42F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A42F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A42F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A42F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A42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A42F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A42F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A42F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A42F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A42F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A42F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A42F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A42F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A42F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A42F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A42F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A42F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A42F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A42F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A42F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A42F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A42F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A42F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A42F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A42F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A42F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A42F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A42F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A42F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A42F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A42F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A42F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A42F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A42F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A42F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A42F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A42F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A42F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A42F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A42F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A42F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A42F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A42F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A42F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A42F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A42F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A42F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A42F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A42F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A42F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A42F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A42F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A42F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A42F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A42F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A42F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1A42F9"/>
    <w:rPr>
      <w:color w:val="0000FF" w:themeColor="hyperlink"/>
      <w:u w:val="single"/>
    </w:rPr>
  </w:style>
  <w:style w:type="paragraph" w:styleId="ad">
    <w:name w:val="footnote text"/>
    <w:basedOn w:val="a"/>
    <w:link w:val="ae"/>
    <w:uiPriority w:val="99"/>
    <w:semiHidden/>
    <w:unhideWhenUsed/>
    <w:rsid w:val="001A42F9"/>
    <w:pPr>
      <w:spacing w:after="40" w:line="240" w:lineRule="auto"/>
    </w:pPr>
    <w:rPr>
      <w:sz w:val="18"/>
    </w:rPr>
  </w:style>
  <w:style w:type="character" w:customStyle="1" w:styleId="ae">
    <w:name w:val="Текст сноски Знак"/>
    <w:link w:val="ad"/>
    <w:uiPriority w:val="99"/>
    <w:rsid w:val="001A42F9"/>
    <w:rPr>
      <w:sz w:val="18"/>
    </w:rPr>
  </w:style>
  <w:style w:type="character" w:styleId="af">
    <w:name w:val="footnote reference"/>
    <w:basedOn w:val="a0"/>
    <w:uiPriority w:val="99"/>
    <w:unhideWhenUsed/>
    <w:rsid w:val="001A42F9"/>
    <w:rPr>
      <w:vertAlign w:val="superscript"/>
    </w:rPr>
  </w:style>
  <w:style w:type="paragraph" w:styleId="af0">
    <w:name w:val="endnote text"/>
    <w:basedOn w:val="a"/>
    <w:link w:val="af1"/>
    <w:uiPriority w:val="99"/>
    <w:semiHidden/>
    <w:unhideWhenUsed/>
    <w:rsid w:val="001A42F9"/>
    <w:pPr>
      <w:spacing w:after="0" w:line="240" w:lineRule="auto"/>
    </w:pPr>
    <w:rPr>
      <w:sz w:val="20"/>
    </w:rPr>
  </w:style>
  <w:style w:type="character" w:customStyle="1" w:styleId="af1">
    <w:name w:val="Текст концевой сноски Знак"/>
    <w:link w:val="af0"/>
    <w:uiPriority w:val="99"/>
    <w:rsid w:val="001A42F9"/>
    <w:rPr>
      <w:sz w:val="20"/>
    </w:rPr>
  </w:style>
  <w:style w:type="character" w:styleId="af2">
    <w:name w:val="endnote reference"/>
    <w:basedOn w:val="a0"/>
    <w:uiPriority w:val="99"/>
    <w:semiHidden/>
    <w:unhideWhenUsed/>
    <w:rsid w:val="001A42F9"/>
    <w:rPr>
      <w:vertAlign w:val="superscript"/>
    </w:rPr>
  </w:style>
  <w:style w:type="paragraph" w:styleId="13">
    <w:name w:val="toc 1"/>
    <w:basedOn w:val="a"/>
    <w:next w:val="a"/>
    <w:uiPriority w:val="39"/>
    <w:unhideWhenUsed/>
    <w:rsid w:val="001A42F9"/>
    <w:pPr>
      <w:spacing w:after="57"/>
    </w:pPr>
  </w:style>
  <w:style w:type="paragraph" w:styleId="22">
    <w:name w:val="toc 2"/>
    <w:basedOn w:val="a"/>
    <w:next w:val="a"/>
    <w:uiPriority w:val="39"/>
    <w:unhideWhenUsed/>
    <w:rsid w:val="001A42F9"/>
    <w:pPr>
      <w:spacing w:after="57"/>
      <w:ind w:left="283"/>
    </w:pPr>
  </w:style>
  <w:style w:type="paragraph" w:styleId="3">
    <w:name w:val="toc 3"/>
    <w:basedOn w:val="a"/>
    <w:next w:val="a"/>
    <w:uiPriority w:val="39"/>
    <w:unhideWhenUsed/>
    <w:rsid w:val="001A42F9"/>
    <w:pPr>
      <w:spacing w:after="57"/>
      <w:ind w:left="567"/>
    </w:pPr>
  </w:style>
  <w:style w:type="paragraph" w:styleId="4">
    <w:name w:val="toc 4"/>
    <w:basedOn w:val="a"/>
    <w:next w:val="a"/>
    <w:uiPriority w:val="39"/>
    <w:unhideWhenUsed/>
    <w:rsid w:val="001A42F9"/>
    <w:pPr>
      <w:spacing w:after="57"/>
      <w:ind w:left="850"/>
    </w:pPr>
  </w:style>
  <w:style w:type="paragraph" w:styleId="5">
    <w:name w:val="toc 5"/>
    <w:basedOn w:val="a"/>
    <w:next w:val="a"/>
    <w:uiPriority w:val="39"/>
    <w:unhideWhenUsed/>
    <w:rsid w:val="001A42F9"/>
    <w:pPr>
      <w:spacing w:after="57"/>
      <w:ind w:left="1134"/>
    </w:pPr>
  </w:style>
  <w:style w:type="paragraph" w:styleId="6">
    <w:name w:val="toc 6"/>
    <w:basedOn w:val="a"/>
    <w:next w:val="a"/>
    <w:uiPriority w:val="39"/>
    <w:unhideWhenUsed/>
    <w:rsid w:val="001A42F9"/>
    <w:pPr>
      <w:spacing w:after="57"/>
      <w:ind w:left="1417"/>
    </w:pPr>
  </w:style>
  <w:style w:type="paragraph" w:styleId="7">
    <w:name w:val="toc 7"/>
    <w:basedOn w:val="a"/>
    <w:next w:val="a"/>
    <w:uiPriority w:val="39"/>
    <w:unhideWhenUsed/>
    <w:rsid w:val="001A42F9"/>
    <w:pPr>
      <w:spacing w:after="57"/>
      <w:ind w:left="1701"/>
    </w:pPr>
  </w:style>
  <w:style w:type="paragraph" w:styleId="8">
    <w:name w:val="toc 8"/>
    <w:basedOn w:val="a"/>
    <w:next w:val="a"/>
    <w:uiPriority w:val="39"/>
    <w:unhideWhenUsed/>
    <w:rsid w:val="001A42F9"/>
    <w:pPr>
      <w:spacing w:after="57"/>
      <w:ind w:left="1984"/>
    </w:pPr>
  </w:style>
  <w:style w:type="paragraph" w:styleId="9">
    <w:name w:val="toc 9"/>
    <w:basedOn w:val="a"/>
    <w:next w:val="a"/>
    <w:uiPriority w:val="39"/>
    <w:unhideWhenUsed/>
    <w:rsid w:val="001A42F9"/>
    <w:pPr>
      <w:spacing w:after="57"/>
      <w:ind w:left="2268"/>
    </w:pPr>
  </w:style>
  <w:style w:type="paragraph" w:styleId="af3">
    <w:name w:val="TOC Heading"/>
    <w:uiPriority w:val="39"/>
    <w:unhideWhenUsed/>
    <w:rsid w:val="001A42F9"/>
  </w:style>
  <w:style w:type="paragraph" w:styleId="af4">
    <w:name w:val="table of figures"/>
    <w:basedOn w:val="a"/>
    <w:next w:val="a"/>
    <w:uiPriority w:val="99"/>
    <w:unhideWhenUsed/>
    <w:rsid w:val="001A42F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sreestr.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26</cp:revision>
  <cp:lastPrinted>2025-08-04T07:47:00Z</cp:lastPrinted>
  <dcterms:created xsi:type="dcterms:W3CDTF">2025-03-18T12:11:00Z</dcterms:created>
  <dcterms:modified xsi:type="dcterms:W3CDTF">2025-08-04T10:48:00Z</dcterms:modified>
</cp:coreProperties>
</file>