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03B" w:rsidRDefault="0036103B" w:rsidP="0036103B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-765810</wp:posOffset>
            </wp:positionH>
            <wp:positionV relativeFrom="paragraph">
              <wp:posOffset>-453390</wp:posOffset>
            </wp:positionV>
            <wp:extent cx="790575" cy="885825"/>
            <wp:effectExtent l="19050" t="0" r="9525" b="0"/>
            <wp:wrapTight wrapText="bothSides">
              <wp:wrapPolygon edited="0">
                <wp:start x="9369" y="0"/>
                <wp:lineTo x="3643" y="2787"/>
                <wp:lineTo x="2602" y="14865"/>
                <wp:lineTo x="-520" y="16258"/>
                <wp:lineTo x="1561" y="21368"/>
                <wp:lineTo x="20299" y="21368"/>
                <wp:lineTo x="21860" y="16723"/>
                <wp:lineTo x="19258" y="14865"/>
                <wp:lineTo x="17696" y="7897"/>
                <wp:lineTo x="17696" y="7432"/>
                <wp:lineTo x="19778" y="4645"/>
                <wp:lineTo x="18217" y="2787"/>
                <wp:lineTo x="12492" y="0"/>
                <wp:lineTo x="9369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03B" w:rsidRDefault="002C5AB6" w:rsidP="0036103B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26</w:t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vanish/>
          <w:sz w:val="32"/>
        </w:rPr>
        <w:pgNum/>
      </w:r>
      <w:r w:rsidR="0036103B">
        <w:rPr>
          <w:rFonts w:ascii="Segoe UI" w:hAnsi="Segoe UI"/>
          <w:b/>
          <w:sz w:val="32"/>
        </w:rPr>
        <w:t>.12.2024</w:t>
      </w:r>
    </w:p>
    <w:p w:rsidR="0036103B" w:rsidRDefault="0036103B" w:rsidP="0036103B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36103B" w:rsidRDefault="0036103B" w:rsidP="0036103B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C34D02" w:rsidRDefault="00C34D02" w:rsidP="009B102C">
      <w:pPr>
        <w:spacing w:after="0"/>
        <w:ind w:firstLine="709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9B102C" w:rsidRDefault="009B102C" w:rsidP="009B102C">
      <w:pPr>
        <w:spacing w:after="0"/>
        <w:ind w:firstLine="709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proofErr w:type="spellStart"/>
      <w:r w:rsidRPr="0036103B">
        <w:rPr>
          <w:rFonts w:ascii="Segoe UI" w:eastAsia="Times New Roman" w:hAnsi="Segoe UI" w:cs="Times New Roman"/>
          <w:b/>
          <w:color w:val="000000"/>
          <w:sz w:val="32"/>
          <w:szCs w:val="32"/>
        </w:rPr>
        <w:t>Росреестр</w:t>
      </w:r>
      <w:proofErr w:type="spellEnd"/>
      <w:r w:rsidRPr="0036103B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Татарстана 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поставил на кадастровый учет </w:t>
      </w:r>
      <w:r w:rsidR="002C5AB6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театр </w:t>
      </w:r>
      <w:r w:rsidR="002C5AB6" w:rsidRPr="002C5AB6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имени </w:t>
      </w:r>
      <w:proofErr w:type="spellStart"/>
      <w:r w:rsidR="002C5AB6" w:rsidRPr="002C5AB6">
        <w:rPr>
          <w:rFonts w:ascii="Segoe UI" w:eastAsia="Times New Roman" w:hAnsi="Segoe UI" w:cs="Times New Roman"/>
          <w:b/>
          <w:color w:val="000000"/>
          <w:sz w:val="32"/>
          <w:szCs w:val="32"/>
        </w:rPr>
        <w:t>Галиаскара</w:t>
      </w:r>
      <w:proofErr w:type="spellEnd"/>
      <w:r w:rsidR="002C5AB6" w:rsidRPr="002C5AB6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proofErr w:type="spellStart"/>
      <w:r w:rsidR="002C5AB6" w:rsidRPr="002C5AB6">
        <w:rPr>
          <w:rFonts w:ascii="Segoe UI" w:eastAsia="Times New Roman" w:hAnsi="Segoe UI" w:cs="Times New Roman"/>
          <w:b/>
          <w:color w:val="000000"/>
          <w:sz w:val="32"/>
          <w:szCs w:val="32"/>
        </w:rPr>
        <w:t>Камала</w:t>
      </w:r>
      <w:proofErr w:type="spellEnd"/>
      <w:r w:rsidR="002C5AB6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 </w:t>
      </w:r>
    </w:p>
    <w:p w:rsidR="008C22B3" w:rsidRDefault="008C22B3" w:rsidP="009B102C">
      <w:pPr>
        <w:spacing w:after="0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</w:p>
    <w:p w:rsidR="002C5AB6" w:rsidRDefault="009B102C" w:rsidP="009235D3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Управление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 Республике Татарстан поставило </w:t>
      </w:r>
      <w:r w:rsidR="009235D3">
        <w:rPr>
          <w:rFonts w:ascii="Segoe UI" w:eastAsia="Times New Roman" w:hAnsi="Segoe UI" w:cs="Times New Roman"/>
          <w:color w:val="000000"/>
          <w:sz w:val="24"/>
          <w:szCs w:val="24"/>
        </w:rPr>
        <w:t>за 1 день</w:t>
      </w:r>
      <w:r w:rsidR="009235D3" w:rsidRPr="009235D3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9235D3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на </w:t>
      </w:r>
      <w:r w:rsidR="009235D3" w:rsidRPr="009235D3"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кадастровый </w:t>
      </w:r>
      <w:r w:rsidR="009235D3">
        <w:rPr>
          <w:rFonts w:ascii="Segoe UI" w:eastAsia="Times New Roman" w:hAnsi="Segoe UI" w:cs="Times New Roman"/>
          <w:color w:val="000000"/>
          <w:sz w:val="24"/>
          <w:szCs w:val="24"/>
        </w:rPr>
        <w:t>учет новое здание</w:t>
      </w:r>
      <w:r w:rsidR="002C5AB6" w:rsidRPr="002C5AB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Татарского государственного академического </w:t>
      </w:r>
      <w:r w:rsidR="009235D3">
        <w:rPr>
          <w:rFonts w:ascii="Segoe UI" w:eastAsia="Times New Roman" w:hAnsi="Segoe UI" w:cs="Times New Roman"/>
          <w:color w:val="000000"/>
          <w:sz w:val="24"/>
          <w:szCs w:val="24"/>
        </w:rPr>
        <w:t xml:space="preserve">театра имени </w:t>
      </w:r>
      <w:proofErr w:type="spellStart"/>
      <w:r w:rsidR="009235D3">
        <w:rPr>
          <w:rFonts w:ascii="Segoe UI" w:eastAsia="Times New Roman" w:hAnsi="Segoe UI" w:cs="Times New Roman"/>
          <w:color w:val="000000"/>
          <w:sz w:val="24"/>
          <w:szCs w:val="24"/>
        </w:rPr>
        <w:t>Галиаскара</w:t>
      </w:r>
      <w:proofErr w:type="spellEnd"/>
      <w:r w:rsidR="009235D3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proofErr w:type="spellStart"/>
      <w:r w:rsidR="009235D3">
        <w:rPr>
          <w:rFonts w:ascii="Segoe UI" w:eastAsia="Times New Roman" w:hAnsi="Segoe UI" w:cs="Times New Roman"/>
          <w:color w:val="000000"/>
          <w:sz w:val="24"/>
          <w:szCs w:val="24"/>
        </w:rPr>
        <w:t>Камала</w:t>
      </w:r>
      <w:proofErr w:type="spellEnd"/>
      <w:r w:rsidR="009235D3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 улице</w:t>
      </w:r>
      <w:r w:rsidR="009235D3" w:rsidRPr="002C5AB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proofErr w:type="spellStart"/>
      <w:r w:rsidR="009235D3" w:rsidRPr="002C5AB6">
        <w:rPr>
          <w:rFonts w:ascii="Segoe UI" w:eastAsia="Times New Roman" w:hAnsi="Segoe UI" w:cs="Times New Roman"/>
          <w:color w:val="000000"/>
          <w:sz w:val="24"/>
          <w:szCs w:val="24"/>
        </w:rPr>
        <w:t>Хади</w:t>
      </w:r>
      <w:proofErr w:type="spellEnd"/>
      <w:r w:rsidR="009235D3" w:rsidRPr="002C5AB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proofErr w:type="spellStart"/>
      <w:r w:rsidR="009235D3" w:rsidRPr="002C5AB6">
        <w:rPr>
          <w:rFonts w:ascii="Segoe UI" w:eastAsia="Times New Roman" w:hAnsi="Segoe UI" w:cs="Times New Roman"/>
          <w:color w:val="000000"/>
          <w:sz w:val="24"/>
          <w:szCs w:val="24"/>
        </w:rPr>
        <w:t>Такташа</w:t>
      </w:r>
      <w:proofErr w:type="spellEnd"/>
      <w:r w:rsidR="009235D3" w:rsidRPr="002C5AB6">
        <w:rPr>
          <w:rFonts w:ascii="Segoe UI" w:eastAsia="Times New Roman" w:hAnsi="Segoe UI" w:cs="Times New Roman"/>
          <w:color w:val="000000"/>
          <w:sz w:val="24"/>
          <w:szCs w:val="24"/>
        </w:rPr>
        <w:t>, дом 74</w:t>
      </w:r>
      <w:r w:rsidR="009235D3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Общая площадь объекта переменной этажности (5-8 этажей) составила почти </w:t>
      </w:r>
      <w:r w:rsidR="002C5AB6" w:rsidRPr="002C5AB6">
        <w:rPr>
          <w:rFonts w:ascii="Segoe UI" w:eastAsia="Times New Roman" w:hAnsi="Segoe UI" w:cs="Times New Roman"/>
          <w:color w:val="000000"/>
          <w:sz w:val="24"/>
          <w:szCs w:val="24"/>
        </w:rPr>
        <w:t>5</w:t>
      </w:r>
      <w:r w:rsidR="009235D3">
        <w:rPr>
          <w:rFonts w:ascii="Segoe UI" w:eastAsia="Times New Roman" w:hAnsi="Segoe UI" w:cs="Times New Roman"/>
          <w:color w:val="000000"/>
          <w:sz w:val="24"/>
          <w:szCs w:val="24"/>
        </w:rPr>
        <w:t xml:space="preserve">7 тысяч  кв.м. </w:t>
      </w:r>
    </w:p>
    <w:p w:rsidR="00250EB2" w:rsidRDefault="00F31B06" w:rsidP="009235D3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Как уточнили в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Росреестре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Татарстана, разрешение на строительство </w:t>
      </w:r>
      <w:r w:rsidR="00250EB2">
        <w:rPr>
          <w:rFonts w:ascii="Segoe UI" w:eastAsia="Times New Roman" w:hAnsi="Segoe UI" w:cs="Times New Roman"/>
          <w:color w:val="000000"/>
          <w:sz w:val="24"/>
          <w:szCs w:val="24"/>
        </w:rPr>
        <w:t xml:space="preserve">театра на площади более 18 тысяч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кв.м. было </w:t>
      </w:r>
      <w:r w:rsidR="00E36E10">
        <w:rPr>
          <w:rFonts w:ascii="Segoe UI" w:eastAsia="Times New Roman" w:hAnsi="Segoe UI" w:cs="Times New Roman"/>
          <w:color w:val="000000"/>
          <w:sz w:val="24"/>
          <w:szCs w:val="24"/>
        </w:rPr>
        <w:t>получено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год назад. Застройщиком выступило «Главное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инвестиционно-строительное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Управление Республики Татарстан».  </w:t>
      </w:r>
      <w:r w:rsidR="009235D3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Разрешение на ввод театра в эксплуатацию, выданное Исполнительным Комитетом муниципального образования города Казани, </w:t>
      </w:r>
      <w:r w:rsidR="00E36E10"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датировано </w:t>
      </w:r>
      <w:r w:rsidR="00A742B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от </w:t>
      </w:r>
      <w:r w:rsidR="009235D3">
        <w:rPr>
          <w:rFonts w:ascii="Segoe UI" w:eastAsia="Times New Roman" w:hAnsi="Segoe UI" w:cs="Times New Roman"/>
          <w:color w:val="000000"/>
          <w:sz w:val="24"/>
          <w:szCs w:val="24"/>
        </w:rPr>
        <w:t>24 декабря 2024 года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</w:p>
    <w:p w:rsidR="00A742B4" w:rsidRPr="00752869" w:rsidRDefault="00752869" w:rsidP="009235D3">
      <w:pPr>
        <w:spacing w:after="0"/>
        <w:ind w:firstLine="709"/>
        <w:jc w:val="both"/>
        <w:rPr>
          <w:rFonts w:ascii="Segoe UI" w:hAnsi="Segoe UI"/>
          <w:b/>
          <w:sz w:val="20"/>
          <w:szCs w:val="20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«</w:t>
      </w:r>
      <w:r w:rsidRPr="00752869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Новое здание театра имени </w:t>
      </w:r>
      <w:proofErr w:type="spellStart"/>
      <w:r w:rsidRPr="00752869">
        <w:rPr>
          <w:rFonts w:ascii="Segoe UI" w:eastAsia="Times New Roman" w:hAnsi="Segoe UI" w:cs="Times New Roman"/>
          <w:i/>
          <w:color w:val="000000"/>
          <w:sz w:val="24"/>
          <w:szCs w:val="24"/>
        </w:rPr>
        <w:t>Галиаскара</w:t>
      </w:r>
      <w:proofErr w:type="spellEnd"/>
      <w:r w:rsidRPr="00752869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proofErr w:type="spellStart"/>
      <w:r w:rsidRPr="00752869">
        <w:rPr>
          <w:rFonts w:ascii="Segoe UI" w:eastAsia="Times New Roman" w:hAnsi="Segoe UI" w:cs="Times New Roman"/>
          <w:i/>
          <w:color w:val="000000"/>
          <w:sz w:val="24"/>
          <w:szCs w:val="24"/>
        </w:rPr>
        <w:t>Камала</w:t>
      </w:r>
      <w:proofErr w:type="spellEnd"/>
      <w:r w:rsidRPr="00752869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с самого начала своего строительства приковывает взгляды жителей и гостей столицы нашей республики. Самый большой по площади театр в Казани точно не оставит никого равнодушным. </w:t>
      </w:r>
      <w:r w:rsidR="00F31B06" w:rsidRPr="00752869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В здании предусмотрено 40 </w:t>
      </w:r>
      <w:proofErr w:type="spellStart"/>
      <w:r w:rsidR="00F31B06" w:rsidRPr="00752869">
        <w:rPr>
          <w:rFonts w:ascii="Segoe UI" w:eastAsia="Times New Roman" w:hAnsi="Segoe UI" w:cs="Times New Roman"/>
          <w:i/>
          <w:color w:val="000000"/>
          <w:sz w:val="24"/>
          <w:szCs w:val="24"/>
        </w:rPr>
        <w:t>машино-мест</w:t>
      </w:r>
      <w:proofErr w:type="spellEnd"/>
      <w:r w:rsidR="00F31B06" w:rsidRPr="00752869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, еще сто парковочных мест на 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прилегающей </w:t>
      </w:r>
      <w:r w:rsidR="00F31B06" w:rsidRPr="00752869">
        <w:rPr>
          <w:rFonts w:ascii="Segoe UI" w:eastAsia="Times New Roman" w:hAnsi="Segoe UI" w:cs="Times New Roman"/>
          <w:i/>
          <w:color w:val="000000"/>
          <w:sz w:val="24"/>
          <w:szCs w:val="24"/>
        </w:rPr>
        <w:t>территории театра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, площадь которой </w:t>
      </w:r>
      <w:r w:rsidR="00A742B4" w:rsidRPr="00752869">
        <w:rPr>
          <w:rFonts w:ascii="Segoe UI" w:eastAsia="Times New Roman" w:hAnsi="Segoe UI" w:cs="Times New Roman"/>
          <w:i/>
          <w:color w:val="000000"/>
          <w:sz w:val="24"/>
          <w:szCs w:val="24"/>
        </w:rPr>
        <w:t>составила более 21,5</w:t>
      </w:r>
      <w:r w:rsidR="00DE70B1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тыс.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квадратных метров», - сообщила </w:t>
      </w:r>
      <w:r w:rsidRPr="00752869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начальник отдела государственного кадастрового учета и государственной регистрации прав на недвижимость </w:t>
      </w:r>
      <w:r w:rsidR="00982B45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752869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Алсу</w:t>
      </w:r>
      <w:proofErr w:type="spellEnd"/>
      <w:r w:rsidRPr="00752869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Сафина.</w:t>
      </w:r>
      <w:r w:rsidRPr="00752869">
        <w:rPr>
          <w:rFonts w:ascii="Segoe UI" w:hAnsi="Segoe UI"/>
          <w:b/>
          <w:sz w:val="20"/>
          <w:szCs w:val="20"/>
        </w:rPr>
        <w:t xml:space="preserve"> </w:t>
      </w:r>
      <w:r w:rsidR="00A742B4" w:rsidRPr="00752869">
        <w:rPr>
          <w:rFonts w:ascii="Segoe UI" w:hAnsi="Segoe UI"/>
          <w:b/>
          <w:sz w:val="20"/>
          <w:szCs w:val="20"/>
        </w:rPr>
        <w:t xml:space="preserve"> </w:t>
      </w:r>
    </w:p>
    <w:p w:rsidR="0036103B" w:rsidRPr="009235D3" w:rsidRDefault="0036103B" w:rsidP="0036103B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6103B" w:rsidRDefault="0036103B" w:rsidP="0036103B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6103B" w:rsidRDefault="0036103B" w:rsidP="0036103B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C22B3" w:rsidRDefault="008C22B3" w:rsidP="0036103B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C22B3" w:rsidRDefault="008C22B3" w:rsidP="0036103B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C22B3" w:rsidRDefault="008C22B3" w:rsidP="0036103B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C22B3" w:rsidRDefault="008C22B3" w:rsidP="0036103B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C22B3" w:rsidRDefault="008C22B3" w:rsidP="0036103B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C22B3" w:rsidRDefault="008C22B3" w:rsidP="0036103B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C22B3" w:rsidRDefault="008C22B3" w:rsidP="0036103B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6103B" w:rsidRPr="009B5FD9" w:rsidRDefault="0036103B" w:rsidP="0036103B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36103B" w:rsidRPr="009B5FD9" w:rsidRDefault="0036103B" w:rsidP="0036103B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Пресс-служба </w:t>
      </w:r>
      <w:proofErr w:type="spellStart"/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Росреестра</w:t>
      </w:r>
      <w:proofErr w:type="spellEnd"/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 Татарстана</w:t>
      </w:r>
    </w:p>
    <w:p w:rsidR="0036103B" w:rsidRPr="009B5FD9" w:rsidRDefault="0036103B" w:rsidP="0036103B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36103B" w:rsidRPr="009B5FD9" w:rsidRDefault="00817F9F" w:rsidP="0036103B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5" w:history="1">
        <w:r w:rsidR="0036103B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36103B" w:rsidRPr="0036103B" w:rsidRDefault="0036103B" w:rsidP="0036103B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6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36103B" w:rsidRPr="0036103B" w:rsidSect="00656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519E"/>
    <w:rsid w:val="000538C6"/>
    <w:rsid w:val="00073A0F"/>
    <w:rsid w:val="0010453D"/>
    <w:rsid w:val="001F1170"/>
    <w:rsid w:val="0022696A"/>
    <w:rsid w:val="0024747D"/>
    <w:rsid w:val="00250EB2"/>
    <w:rsid w:val="002C5AB6"/>
    <w:rsid w:val="0036103B"/>
    <w:rsid w:val="0043519E"/>
    <w:rsid w:val="00554742"/>
    <w:rsid w:val="005C1CD4"/>
    <w:rsid w:val="0065091A"/>
    <w:rsid w:val="00656914"/>
    <w:rsid w:val="006F6020"/>
    <w:rsid w:val="00752869"/>
    <w:rsid w:val="007F2645"/>
    <w:rsid w:val="00817F9F"/>
    <w:rsid w:val="008C22B3"/>
    <w:rsid w:val="009235D3"/>
    <w:rsid w:val="00966347"/>
    <w:rsid w:val="00982B45"/>
    <w:rsid w:val="009B102C"/>
    <w:rsid w:val="009C392A"/>
    <w:rsid w:val="009E1089"/>
    <w:rsid w:val="00A742B4"/>
    <w:rsid w:val="00B257F9"/>
    <w:rsid w:val="00BE3D8A"/>
    <w:rsid w:val="00C34D02"/>
    <w:rsid w:val="00C45E87"/>
    <w:rsid w:val="00D33BE5"/>
    <w:rsid w:val="00D401B5"/>
    <w:rsid w:val="00D6158D"/>
    <w:rsid w:val="00D71A2B"/>
    <w:rsid w:val="00DE70B1"/>
    <w:rsid w:val="00DF3F98"/>
    <w:rsid w:val="00E1035D"/>
    <w:rsid w:val="00E36E10"/>
    <w:rsid w:val="00F23BD6"/>
    <w:rsid w:val="00F31B06"/>
    <w:rsid w:val="00F32C45"/>
    <w:rsid w:val="00FB2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31</cp:revision>
  <cp:lastPrinted>2024-12-26T10:28:00Z</cp:lastPrinted>
  <dcterms:created xsi:type="dcterms:W3CDTF">2024-12-23T13:15:00Z</dcterms:created>
  <dcterms:modified xsi:type="dcterms:W3CDTF">2024-12-26T10:38:00Z</dcterms:modified>
</cp:coreProperties>
</file>