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093213" w:rsidTr="002A0BC8">
        <w:trPr>
          <w:trHeight w:val="1195"/>
        </w:trPr>
        <w:tc>
          <w:tcPr>
            <w:tcW w:w="4753" w:type="dxa"/>
          </w:tcPr>
          <w:p w:rsidR="00093213" w:rsidRPr="00834BCE" w:rsidRDefault="00093213" w:rsidP="002A0BC8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b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14F8339F" wp14:editId="10E12AA3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ИСПОЛНИТЕЛЬНЫЙ КОМИТЕТ</w:t>
            </w:r>
          </w:p>
          <w:p w:rsidR="00093213" w:rsidRPr="00834BCE" w:rsidRDefault="00093213" w:rsidP="002A0BC8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РЫБНО-СЛОБОДСКОГО</w:t>
            </w:r>
          </w:p>
          <w:p w:rsidR="00093213" w:rsidRPr="007F3FD9" w:rsidRDefault="00093213" w:rsidP="002A0BC8">
            <w:pPr>
              <w:jc w:val="center"/>
              <w:rPr>
                <w:b/>
                <w:sz w:val="20"/>
                <w:szCs w:val="20"/>
              </w:rPr>
            </w:pPr>
            <w:r w:rsidRPr="007F3FD9">
              <w:rPr>
                <w:b/>
                <w:sz w:val="20"/>
                <w:szCs w:val="20"/>
              </w:rPr>
              <w:t>МУНИЦИПАЛЬНОГО РАЙОНА</w:t>
            </w:r>
          </w:p>
          <w:p w:rsidR="00093213" w:rsidRPr="0073523C" w:rsidRDefault="00093213" w:rsidP="002A0BC8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7F3FD9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</w:tc>
        <w:tc>
          <w:tcPr>
            <w:tcW w:w="4886" w:type="dxa"/>
          </w:tcPr>
          <w:p w:rsidR="00093213" w:rsidRPr="00834BCE" w:rsidRDefault="00093213" w:rsidP="002A0BC8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ТАТАРСТАН РЕСПУБЛИКАСЫ</w:t>
            </w:r>
          </w:p>
          <w:p w:rsidR="00093213" w:rsidRPr="00834BCE" w:rsidRDefault="00093213" w:rsidP="002A0BC8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БАЛЫК БИСТӘСЕ</w:t>
            </w:r>
          </w:p>
          <w:p w:rsidR="00093213" w:rsidRPr="00834BCE" w:rsidRDefault="00093213" w:rsidP="002A0BC8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  РАЙОНЫНЫҢ</w:t>
            </w:r>
          </w:p>
          <w:p w:rsidR="00093213" w:rsidRPr="00834BCE" w:rsidRDefault="00093213" w:rsidP="002A0BC8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БАШКАРМА КОМИТЕТЫ</w:t>
            </w:r>
          </w:p>
          <w:p w:rsidR="00093213" w:rsidRDefault="00093213" w:rsidP="002A0BC8">
            <w:pPr>
              <w:rPr>
                <w:b/>
                <w:lang w:val="tt-RU"/>
              </w:rPr>
            </w:pPr>
          </w:p>
        </w:tc>
      </w:tr>
    </w:tbl>
    <w:p w:rsidR="00093213" w:rsidRDefault="00093213" w:rsidP="00093213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093213" w:rsidRPr="00AB37D2" w:rsidRDefault="00093213" w:rsidP="00093213">
      <w:pPr>
        <w:ind w:left="-57"/>
        <w:rPr>
          <w:lang w:val="tt-RU"/>
        </w:rPr>
      </w:pPr>
    </w:p>
    <w:tbl>
      <w:tblPr>
        <w:tblW w:w="9674" w:type="dxa"/>
        <w:jc w:val="center"/>
        <w:tblInd w:w="-727" w:type="dxa"/>
        <w:tblLook w:val="04A0" w:firstRow="1" w:lastRow="0" w:firstColumn="1" w:lastColumn="0" w:noHBand="0" w:noVBand="1"/>
      </w:tblPr>
      <w:tblGrid>
        <w:gridCol w:w="4838"/>
        <w:gridCol w:w="4836"/>
      </w:tblGrid>
      <w:tr w:rsidR="00093213" w:rsidTr="002A0BC8">
        <w:trPr>
          <w:trHeight w:val="321"/>
          <w:jc w:val="center"/>
        </w:trPr>
        <w:tc>
          <w:tcPr>
            <w:tcW w:w="4838" w:type="dxa"/>
            <w:hideMark/>
          </w:tcPr>
          <w:p w:rsidR="00093213" w:rsidRPr="00834BCE" w:rsidRDefault="00093213" w:rsidP="002A0BC8">
            <w:pPr>
              <w:pStyle w:val="1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34BCE">
              <w:rPr>
                <w:rFonts w:ascii="Times New Roman" w:hAnsi="Times New Roman"/>
                <w:b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093213" w:rsidRPr="00834BCE" w:rsidRDefault="00093213" w:rsidP="002A0BC8">
            <w:pPr>
              <w:pStyle w:val="2"/>
              <w:spacing w:line="276" w:lineRule="auto"/>
              <w:jc w:val="center"/>
              <w:rPr>
                <w:b/>
                <w:lang w:eastAsia="en-US"/>
              </w:rPr>
            </w:pPr>
            <w:r w:rsidRPr="00834BCE">
              <w:rPr>
                <w:b/>
                <w:lang w:eastAsia="en-US"/>
              </w:rPr>
              <w:t>КАРАР</w:t>
            </w:r>
          </w:p>
        </w:tc>
      </w:tr>
      <w:tr w:rsidR="00093213" w:rsidTr="002A0BC8">
        <w:trPr>
          <w:trHeight w:val="321"/>
          <w:jc w:val="center"/>
        </w:trPr>
        <w:tc>
          <w:tcPr>
            <w:tcW w:w="4838" w:type="dxa"/>
          </w:tcPr>
          <w:p w:rsidR="00093213" w:rsidRPr="0073523C" w:rsidRDefault="00093213" w:rsidP="002A0BC8">
            <w:pPr>
              <w:pStyle w:val="1"/>
              <w:spacing w:line="276" w:lineRule="auto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4836" w:type="dxa"/>
          </w:tcPr>
          <w:p w:rsidR="00093213" w:rsidRPr="0073523C" w:rsidRDefault="00093213" w:rsidP="002A0BC8">
            <w:pPr>
              <w:pStyle w:val="2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93213" w:rsidRDefault="00093213" w:rsidP="00093213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17.08.2018</w:t>
      </w:r>
      <w:r>
        <w:rPr>
          <w:sz w:val="20"/>
          <w:szCs w:val="20"/>
          <w:lang w:val="tt-RU"/>
        </w:rPr>
        <w:t xml:space="preserve">                 </w:t>
      </w:r>
      <w:r w:rsidRPr="00661385">
        <w:rPr>
          <w:sz w:val="20"/>
          <w:szCs w:val="20"/>
          <w:lang w:val="tt-RU"/>
        </w:rPr>
        <w:t xml:space="preserve">пгт. Рыбная Слобода    </w:t>
      </w:r>
      <w:r>
        <w:rPr>
          <w:sz w:val="20"/>
          <w:szCs w:val="20"/>
          <w:lang w:val="tt-RU"/>
        </w:rPr>
        <w:t xml:space="preserve">               </w:t>
      </w:r>
      <w:r w:rsidRPr="00661385">
        <w:rPr>
          <w:sz w:val="20"/>
          <w:szCs w:val="20"/>
          <w:lang w:val="tt-RU"/>
        </w:rPr>
        <w:t xml:space="preserve"> №</w:t>
      </w:r>
      <w:r>
        <w:rPr>
          <w:sz w:val="20"/>
          <w:szCs w:val="20"/>
          <w:lang w:val="tt-RU"/>
        </w:rPr>
        <w:t xml:space="preserve"> 198пи</w:t>
      </w:r>
    </w:p>
    <w:p w:rsidR="00093213" w:rsidRDefault="00093213" w:rsidP="00093213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093213" w:rsidRDefault="00093213" w:rsidP="00093213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разработки и утверждения административных регламентов  предоставления муниципальных услуг органами местного самоуправления Рыбно-Слободского муниципального района Республики Татарстан, утверждённый постановлением Исполнительного комитета Рыбно-</w:t>
      </w:r>
      <w:r w:rsidRPr="00BE184C">
        <w:rPr>
          <w:sz w:val="28"/>
          <w:szCs w:val="28"/>
        </w:rPr>
        <w:t>Слободского муниципального района Республики Татарстан от 21.06.2016 № 96пи</w:t>
      </w:r>
    </w:p>
    <w:p w:rsidR="00093213" w:rsidRDefault="00093213" w:rsidP="000932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213" w:rsidRPr="005153E9" w:rsidRDefault="00093213" w:rsidP="00093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E1520">
        <w:rPr>
          <w:sz w:val="28"/>
          <w:szCs w:val="28"/>
        </w:rPr>
        <w:t>В целях приведения муниципального нормативного правового акта в соответствие с</w:t>
      </w:r>
      <w:r>
        <w:rPr>
          <w:sz w:val="28"/>
          <w:szCs w:val="28"/>
        </w:rPr>
        <w:t xml:space="preserve"> законодательством,  в соответствии с</w:t>
      </w:r>
      <w:r w:rsidRPr="00B76CC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ыми</w:t>
      </w:r>
      <w:r w:rsidRPr="00B76CC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от 27 июля 2010 года № </w:t>
      </w:r>
      <w:r w:rsidRPr="00B76CCB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DE1520">
        <w:rPr>
          <w:sz w:val="28"/>
          <w:szCs w:val="28"/>
        </w:rPr>
        <w:t>от 29 декабря 2017 года №</w:t>
      </w:r>
      <w:r>
        <w:rPr>
          <w:sz w:val="28"/>
          <w:szCs w:val="28"/>
        </w:rPr>
        <w:t xml:space="preserve"> </w:t>
      </w:r>
      <w:r w:rsidRPr="00DE1520">
        <w:rPr>
          <w:sz w:val="28"/>
          <w:szCs w:val="28"/>
        </w:rPr>
        <w:t xml:space="preserve">479-ФЗ «О внесении изменений в Федеральный закон </w:t>
      </w:r>
      <w:r>
        <w:rPr>
          <w:sz w:val="28"/>
          <w:szCs w:val="28"/>
        </w:rPr>
        <w:t>«</w:t>
      </w:r>
      <w:r w:rsidRPr="00DE152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E1520">
        <w:rPr>
          <w:sz w:val="28"/>
          <w:szCs w:val="28"/>
        </w:rPr>
        <w:t xml:space="preserve"> в части закрепления возможности предоставления в многофункциональных </w:t>
      </w:r>
      <w:r w:rsidRPr="005153E9">
        <w:rPr>
          <w:sz w:val="28"/>
          <w:szCs w:val="28"/>
        </w:rPr>
        <w:t>центрах предоставления государственных и муниципальных</w:t>
      </w:r>
      <w:proofErr w:type="gramEnd"/>
      <w:r w:rsidRPr="005153E9">
        <w:rPr>
          <w:sz w:val="28"/>
          <w:szCs w:val="28"/>
        </w:rPr>
        <w:t xml:space="preserve"> </w:t>
      </w:r>
      <w:proofErr w:type="gramStart"/>
      <w:r w:rsidRPr="005153E9">
        <w:rPr>
          <w:sz w:val="28"/>
          <w:szCs w:val="28"/>
        </w:rPr>
        <w:t xml:space="preserve">услуг нескольких государственных (муниципальных) услуг посредством подачи заявителем единого заявления»,  постановлением Кабинета Министров Республики Татарстан от </w:t>
      </w:r>
      <w:hyperlink r:id="rId6" w:history="1">
        <w:r w:rsidRPr="000D3797">
          <w:rPr>
            <w:rStyle w:val="a3"/>
            <w:sz w:val="28"/>
            <w:szCs w:val="28"/>
          </w:rPr>
          <w:t>24.07.2018 № 593 «О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утвержденный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</w:t>
        </w:r>
        <w:proofErr w:type="gramEnd"/>
        <w:r w:rsidRPr="000D3797">
          <w:rPr>
            <w:rStyle w:val="a3"/>
            <w:sz w:val="28"/>
            <w:szCs w:val="28"/>
          </w:rPr>
          <w:t xml:space="preserve"> власти Республики Татарстан и о внесении изменений в отдельные постановления Кабинета Министров Республики Татарстан»</w:t>
        </w:r>
      </w:hyperlink>
      <w:r w:rsidRPr="000D3797">
        <w:rPr>
          <w:sz w:val="28"/>
          <w:szCs w:val="28"/>
        </w:rPr>
        <w:t xml:space="preserve">, </w:t>
      </w:r>
      <w:r w:rsidRPr="005153E9">
        <w:rPr>
          <w:sz w:val="28"/>
          <w:szCs w:val="28"/>
        </w:rPr>
        <w:t>Уставом Рыбно-Слободского муниципального района Республики Татарстан ПОСТАНОВЛЯЮ:</w:t>
      </w:r>
    </w:p>
    <w:p w:rsidR="00093213" w:rsidRPr="005153E9" w:rsidRDefault="00093213" w:rsidP="000932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93213" w:rsidRPr="005153E9" w:rsidRDefault="00093213" w:rsidP="000932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153E9">
        <w:rPr>
          <w:sz w:val="28"/>
          <w:szCs w:val="28"/>
        </w:rPr>
        <w:t>1.Внести в Порядок разработки и утверждения административных регламентов  предоставления муниципальных услуг органами местного самоуправления Рыбно-Слободского муниципального района Республики Татарстан, утверждённый постановлением Исполнительного комитета Рыбно-</w:t>
      </w:r>
      <w:r w:rsidRPr="005153E9">
        <w:rPr>
          <w:sz w:val="28"/>
          <w:szCs w:val="28"/>
        </w:rPr>
        <w:lastRenderedPageBreak/>
        <w:t>Слободского муниципального района Республики Татарстан от 21.06.2016 № 96пи, следующие изменения: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пункт 1.2 изложить в следующей редакции: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«1.2. В целях настоящего Порядка применяются следующие термины:</w:t>
      </w:r>
    </w:p>
    <w:p w:rsidR="00093213" w:rsidRPr="005153E9" w:rsidRDefault="00093213" w:rsidP="00093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 xml:space="preserve">административный регламент – нормативный правовой акт, устанавливающий сроки и последовательность административных процедур и административных действий </w:t>
      </w:r>
      <w:r w:rsidRPr="005153E9">
        <w:rPr>
          <w:rFonts w:eastAsiaTheme="minorHAnsi"/>
          <w:sz w:val="28"/>
          <w:szCs w:val="28"/>
          <w:lang w:eastAsia="en-US"/>
        </w:rPr>
        <w:t>органа местного самоуправления Рыбно-Слободского муниципального района Республики Татарстан,</w:t>
      </w:r>
      <w:r w:rsidRPr="005153E9">
        <w:rPr>
          <w:sz w:val="28"/>
          <w:szCs w:val="28"/>
        </w:rPr>
        <w:t xml:space="preserve"> порядок взаимодействия между его структурными подразделениями и должностными лицами, а также взаимодействие </w:t>
      </w:r>
      <w:r w:rsidRPr="005153E9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 w:rsidRPr="005153E9">
        <w:rPr>
          <w:sz w:val="28"/>
          <w:szCs w:val="28"/>
        </w:rPr>
        <w:t>с физическими или юридическими лицами (далее – получатели муниципальных услуг), иными органами государственной власти и местного самоуправления, а также организациями при предоставлении муниципальной услуги;</w:t>
      </w:r>
      <w:proofErr w:type="gramEnd"/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153E9">
        <w:rPr>
          <w:sz w:val="28"/>
          <w:szCs w:val="28"/>
        </w:rPr>
        <w:t xml:space="preserve">муниципальная услуга – деятельность по реализации функций </w:t>
      </w:r>
      <w:r w:rsidRPr="005153E9">
        <w:rPr>
          <w:rFonts w:eastAsiaTheme="minorHAnsi"/>
          <w:sz w:val="28"/>
          <w:szCs w:val="28"/>
          <w:lang w:eastAsia="en-US"/>
        </w:rPr>
        <w:t>органа местного самоуправления Рыбно-Слободского муниципального района Республики Татарстан</w:t>
      </w:r>
      <w:r w:rsidRPr="005153E9">
        <w:rPr>
          <w:sz w:val="28"/>
          <w:szCs w:val="28"/>
        </w:rPr>
        <w:t xml:space="preserve"> </w:t>
      </w:r>
      <w:r w:rsidRPr="005153E9">
        <w:rPr>
          <w:rFonts w:eastAsiaTheme="minorHAnsi"/>
          <w:sz w:val="28"/>
          <w:szCs w:val="28"/>
          <w:lang w:eastAsia="en-US"/>
        </w:rPr>
        <w:t xml:space="preserve">(далее –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7" w:history="1">
        <w:r w:rsidRPr="005153E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153E9">
        <w:rPr>
          <w:rFonts w:eastAsiaTheme="minorHAns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 и Уставом Рыбно-Слободского</w:t>
      </w:r>
      <w:proofErr w:type="gramEnd"/>
      <w:r w:rsidRPr="005153E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153E9">
        <w:rPr>
          <w:rFonts w:eastAsiaTheme="minorHAnsi"/>
          <w:sz w:val="28"/>
          <w:szCs w:val="28"/>
          <w:lang w:eastAsia="en-US"/>
        </w:rPr>
        <w:t xml:space="preserve">муниципального района Республики Татарстан, а также в пределах предусмотренных указанным Федеральным </w:t>
      </w:r>
      <w:hyperlink r:id="rId8" w:history="1">
        <w:r w:rsidRPr="005153E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153E9">
        <w:rPr>
          <w:rFonts w:eastAsiaTheme="minorHAnsi"/>
          <w:sz w:val="28"/>
          <w:szCs w:val="28"/>
          <w:lang w:eastAsia="en-US"/>
        </w:rPr>
        <w:t xml:space="preserve">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9" w:history="1">
        <w:r w:rsidRPr="005153E9">
          <w:rPr>
            <w:rFonts w:eastAsiaTheme="minorHAnsi"/>
            <w:sz w:val="28"/>
            <w:szCs w:val="28"/>
            <w:lang w:eastAsia="en-US"/>
          </w:rPr>
          <w:t>статьей 19</w:t>
        </w:r>
      </w:hyperlink>
      <w:r w:rsidRPr="005153E9">
        <w:rPr>
          <w:rFonts w:eastAsiaTheme="minorHAnsi"/>
          <w:sz w:val="28"/>
          <w:szCs w:val="28"/>
          <w:lang w:eastAsia="en-US"/>
        </w:rPr>
        <w:t xml:space="preserve"> указанного Федерального закона), если это участие предусмотрено федеральными законами, прав органов местного самоуправления на решение иных</w:t>
      </w:r>
      <w:proofErr w:type="gramEnd"/>
      <w:r w:rsidRPr="005153E9">
        <w:rPr>
          <w:rFonts w:eastAsiaTheme="minorHAnsi"/>
          <w:sz w:val="28"/>
          <w:szCs w:val="28"/>
          <w:lang w:eastAsia="en-US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Республики Татарстан, в случае принятия муниципальных правовых актов о реализации таких прав;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многофункциональным центром, должностным лицом органа, предоставляющего муниципальную услугу, работником многофункционального центра, муниципальным служащим либо организациями, предусмотренными частью 1</w:t>
      </w:r>
      <w:r w:rsidRPr="005153E9">
        <w:rPr>
          <w:sz w:val="28"/>
          <w:szCs w:val="28"/>
          <w:vertAlign w:val="superscript"/>
        </w:rPr>
        <w:t>1</w:t>
      </w:r>
      <w:r w:rsidRPr="005153E9">
        <w:rPr>
          <w:sz w:val="28"/>
          <w:szCs w:val="28"/>
        </w:rPr>
        <w:t xml:space="preserve"> статьи 16 Федерального закона от 27 июля 2010 года № 210-ФЗ «Об организации предоставления</w:t>
      </w:r>
      <w:proofErr w:type="gramEnd"/>
      <w:r w:rsidRPr="005153E9">
        <w:rPr>
          <w:sz w:val="28"/>
          <w:szCs w:val="28"/>
        </w:rPr>
        <w:t xml:space="preserve"> государственных и муниципальных услуг», или их работниками при получении указанным заявителем </w:t>
      </w:r>
      <w:proofErr w:type="gramStart"/>
      <w:r w:rsidRPr="005153E9">
        <w:rPr>
          <w:sz w:val="28"/>
          <w:szCs w:val="28"/>
        </w:rPr>
        <w:t>муниципальной</w:t>
      </w:r>
      <w:proofErr w:type="gramEnd"/>
      <w:r w:rsidRPr="005153E9">
        <w:rPr>
          <w:sz w:val="28"/>
          <w:szCs w:val="28"/>
        </w:rPr>
        <w:t xml:space="preserve"> услуги;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lastRenderedPageBreak/>
        <w:t>многофункциональный центр предоставления государственных и муниципальных услуг (многофункциональный центр)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от 27 июля 2010 года № 210-ФЗ «Об организации предоставления государственных и муниципальных услуг»,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  <w:proofErr w:type="gramEnd"/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>принцип «одного окна» – 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</w:t>
      </w:r>
      <w:r w:rsidRPr="005153E9">
        <w:rPr>
          <w:sz w:val="28"/>
          <w:szCs w:val="28"/>
          <w:vertAlign w:val="superscript"/>
        </w:rPr>
        <w:t>1</w:t>
      </w:r>
      <w:r w:rsidRPr="005153E9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</w:t>
      </w:r>
      <w:proofErr w:type="gramEnd"/>
      <w:r w:rsidRPr="005153E9">
        <w:rPr>
          <w:sz w:val="28"/>
          <w:szCs w:val="28"/>
        </w:rPr>
        <w:t xml:space="preserve"> центром без участия заявителя в </w:t>
      </w:r>
      <w:proofErr w:type="gramStart"/>
      <w:r w:rsidRPr="005153E9">
        <w:rPr>
          <w:sz w:val="28"/>
          <w:szCs w:val="28"/>
        </w:rPr>
        <w:t>соответствии</w:t>
      </w:r>
      <w:proofErr w:type="gramEnd"/>
      <w:r w:rsidRPr="005153E9">
        <w:rPr>
          <w:sz w:val="28"/>
          <w:szCs w:val="28"/>
        </w:rPr>
        <w:t xml:space="preserve"> с нормативными правовыми актами и соглашением о взаимодействии;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 «Об утверждении</w:t>
      </w:r>
      <w:proofErr w:type="gramEnd"/>
      <w:r w:rsidRPr="005153E9">
        <w:rPr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5153E9">
        <w:rPr>
          <w:sz w:val="28"/>
          <w:szCs w:val="28"/>
        </w:rPr>
        <w:t>.»</w:t>
      </w:r>
      <w:proofErr w:type="gramEnd"/>
      <w:r w:rsidRPr="005153E9">
        <w:rPr>
          <w:sz w:val="28"/>
          <w:szCs w:val="28"/>
        </w:rPr>
        <w:t>;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подпункт «д» пункта 2.2 изложить в следующей редакции: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>«д)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привлекаемых к реализации функций многофункционального центра в соответствии с частью 1</w:t>
      </w:r>
      <w:r w:rsidRPr="005153E9">
        <w:rPr>
          <w:sz w:val="28"/>
          <w:szCs w:val="28"/>
          <w:vertAlign w:val="superscript"/>
        </w:rPr>
        <w:t>1</w:t>
      </w:r>
      <w:r w:rsidRPr="005153E9">
        <w:rPr>
          <w:sz w:val="28"/>
          <w:szCs w:val="28"/>
        </w:rPr>
        <w:t xml:space="preserve"> статьи 16 Федерального закона от 27 июля 2010 года </w:t>
      </w:r>
      <w:r w:rsidRPr="005153E9">
        <w:rPr>
          <w:sz w:val="28"/>
          <w:szCs w:val="28"/>
        </w:rPr>
        <w:br/>
        <w:t>№ 210-ФЗ «Об организации предоставления государственных и муниципальных услуг», а также их должностных лиц, муниципальных служащих, работников.»;</w:t>
      </w:r>
      <w:proofErr w:type="gramEnd"/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пункт 2.3 изложить в следующей редакции: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«2.3. Раздел, касающийся общих положений, состоит из следующих подразделов: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а) предмет регулирования административного регламента;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lastRenderedPageBreak/>
        <w:t>б) категории получателей муниципальной услуги, в котором приводится перечень получателей муниципальной услуги – юридических и физических лиц с указанием (при наличии) льготных категорий получателей муниципальной услуги (категория лиц);</w:t>
      </w:r>
      <w:proofErr w:type="gramEnd"/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в) требования к порядку информирования о предоставлении </w:t>
      </w:r>
      <w:proofErr w:type="gramStart"/>
      <w:r w:rsidRPr="005153E9">
        <w:rPr>
          <w:sz w:val="28"/>
          <w:szCs w:val="28"/>
        </w:rPr>
        <w:t>муниципальной</w:t>
      </w:r>
      <w:proofErr w:type="gramEnd"/>
      <w:r w:rsidRPr="005153E9">
        <w:rPr>
          <w:sz w:val="28"/>
          <w:szCs w:val="28"/>
        </w:rPr>
        <w:t xml:space="preserve"> услуги, включающий: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>информацию о месте нахождения и графике работы органов местного самоуправления, предоставляющих муниципальную услугу, их структурных подразделений и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удаленных рабочих мест</w:t>
      </w:r>
      <w:proofErr w:type="gramEnd"/>
      <w:r w:rsidRPr="005153E9">
        <w:rPr>
          <w:sz w:val="28"/>
          <w:szCs w:val="28"/>
        </w:rPr>
        <w:t xml:space="preserve"> многофункционального центра предоставления государственных и муниципальных услуг;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справочные телефоны структурных подразделений органов местного самоуправления, предоставляющих муниципальную услугу, организаций, участвующих в предоставлении </w:t>
      </w:r>
      <w:proofErr w:type="gramStart"/>
      <w:r w:rsidRPr="005153E9">
        <w:rPr>
          <w:sz w:val="28"/>
          <w:szCs w:val="28"/>
        </w:rPr>
        <w:t>муниципальной</w:t>
      </w:r>
      <w:proofErr w:type="gramEnd"/>
      <w:r w:rsidRPr="005153E9">
        <w:rPr>
          <w:sz w:val="28"/>
          <w:szCs w:val="28"/>
        </w:rPr>
        <w:t xml:space="preserve"> услуги, в том числе номер телефона-автоинформатора;</w:t>
      </w:r>
    </w:p>
    <w:p w:rsidR="00093213" w:rsidRPr="005153E9" w:rsidRDefault="00093213" w:rsidP="00093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адреса официальных сайтов </w:t>
      </w:r>
      <w:r w:rsidRPr="005153E9">
        <w:rPr>
          <w:rFonts w:eastAsiaTheme="minorHAnsi"/>
          <w:sz w:val="28"/>
          <w:szCs w:val="28"/>
          <w:lang w:eastAsia="en-US"/>
        </w:rPr>
        <w:t>Рыбно-Слободского муниципального района Республики Татарстан,</w:t>
      </w:r>
      <w:r w:rsidRPr="005153E9">
        <w:rPr>
          <w:sz w:val="28"/>
          <w:szCs w:val="28"/>
        </w:rPr>
        <w:t xml:space="preserve">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и республиканской государственной информационной системы «Портал государственных и муниципальных услуг Республики Татарстан»;</w:t>
      </w:r>
      <w:proofErr w:type="gramEnd"/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 xml:space="preserve">порядок, форму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</w:t>
      </w:r>
      <w:r w:rsidRPr="005153E9">
        <w:rPr>
          <w:rFonts w:eastAsiaTheme="minorHAnsi"/>
          <w:sz w:val="28"/>
          <w:szCs w:val="28"/>
          <w:lang w:eastAsia="en-US"/>
        </w:rPr>
        <w:t>Рыбно-Слободского муниципального района Республики Татарстан</w:t>
      </w:r>
      <w:r w:rsidRPr="005153E9">
        <w:rPr>
          <w:sz w:val="28"/>
          <w:szCs w:val="28"/>
        </w:rPr>
        <w:t>, организаций, участвующих в предоставлении муниципальной услуги, в информационно-телекоммуникационной сети «Интернет», а также в федеральной государственной информационной системе «Единый портал</w:t>
      </w:r>
      <w:proofErr w:type="gramEnd"/>
      <w:r w:rsidRPr="005153E9">
        <w:rPr>
          <w:sz w:val="28"/>
          <w:szCs w:val="28"/>
        </w:rPr>
        <w:t xml:space="preserve"> государственных и муниципальных услуг (функций)» и республиканской государственной информационной системе «Портал государственных и муниципальных услуг Республики Татарстан»;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lastRenderedPageBreak/>
        <w:t>требования о размещении на стендах в местах предоставления муниципальной услуг следующей информации на государственных языках Республики Татарстан: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наименование </w:t>
      </w:r>
      <w:proofErr w:type="gramStart"/>
      <w:r w:rsidRPr="005153E9">
        <w:rPr>
          <w:sz w:val="28"/>
          <w:szCs w:val="28"/>
        </w:rPr>
        <w:t>муниципальной</w:t>
      </w:r>
      <w:proofErr w:type="gramEnd"/>
      <w:r w:rsidRPr="005153E9">
        <w:rPr>
          <w:sz w:val="28"/>
          <w:szCs w:val="28"/>
        </w:rPr>
        <w:t xml:space="preserve"> услуги, предоставляемой органом местного самоуправления Рыбно-Слободского муниципального района Республики Татарстан;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описание результата предоставления </w:t>
      </w:r>
      <w:proofErr w:type="gramStart"/>
      <w:r w:rsidRPr="005153E9">
        <w:rPr>
          <w:sz w:val="28"/>
          <w:szCs w:val="28"/>
        </w:rPr>
        <w:t>муниципальной</w:t>
      </w:r>
      <w:proofErr w:type="gramEnd"/>
      <w:r w:rsidRPr="005153E9">
        <w:rPr>
          <w:sz w:val="28"/>
          <w:szCs w:val="28"/>
        </w:rPr>
        <w:t xml:space="preserve"> услуги;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(в том числе запрос о предоставлении муниципальной услуги по форме согласно </w:t>
      </w:r>
      <w:hyperlink r:id="rId10" w:history="1">
        <w:r w:rsidRPr="005153E9">
          <w:rPr>
            <w:sz w:val="28"/>
            <w:szCs w:val="28"/>
          </w:rPr>
          <w:t>приложению</w:t>
        </w:r>
      </w:hyperlink>
      <w:r w:rsidRPr="005153E9">
        <w:rPr>
          <w:sz w:val="28"/>
          <w:szCs w:val="28"/>
        </w:rPr>
        <w:t xml:space="preserve"> к настоящему Порядку, за исключением случаев, когда законодательством Российской Федерации предусмотрена свободная форма подачи документов), а также услуг, которые являются необходимыми и обязательными для предоставления муниципальной услуг, подлежащих представлению заявителем, способы</w:t>
      </w:r>
      <w:proofErr w:type="gramEnd"/>
      <w:r w:rsidRPr="005153E9">
        <w:rPr>
          <w:sz w:val="28"/>
          <w:szCs w:val="28"/>
        </w:rPr>
        <w:t xml:space="preserve"> их получения заявителем, в том числе в электронной форме, порядок их представления;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proofErr w:type="gramStart"/>
      <w:r w:rsidRPr="005153E9">
        <w:rPr>
          <w:sz w:val="28"/>
          <w:szCs w:val="28"/>
        </w:rPr>
        <w:t>муниципальной</w:t>
      </w:r>
      <w:proofErr w:type="gramEnd"/>
      <w:r w:rsidRPr="005153E9">
        <w:rPr>
          <w:sz w:val="28"/>
          <w:szCs w:val="28"/>
        </w:rPr>
        <w:t xml:space="preserve"> услуги;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размер государственной пошлины или иной платы, взимаемой за предоставление муниципальной услуги, а также услуг, которые являются необходимыми и обязательными для предоставления муниципальной услуги;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информация о времени работы органа местного самоуправления Рыбно-Слободского муниципального района Республики Татарстан, о графике приема заявлений на предоставление муниципальной услуги специалистами органа местного самоуправления Рыбно-Слободского муниципального района Республики Татарстан;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информация для получателей муниципальной услуги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г) перечень нормативных правовых актов, непосредственно регулирующих предоставление </w:t>
      </w:r>
      <w:proofErr w:type="gramStart"/>
      <w:r w:rsidRPr="005153E9">
        <w:rPr>
          <w:sz w:val="28"/>
          <w:szCs w:val="28"/>
        </w:rPr>
        <w:t>муниципальной</w:t>
      </w:r>
      <w:proofErr w:type="gramEnd"/>
      <w:r w:rsidRPr="005153E9">
        <w:rPr>
          <w:sz w:val="28"/>
          <w:szCs w:val="28"/>
        </w:rPr>
        <w:t xml:space="preserve"> услуги, с указанием реквизитов нормативных правовых актов и источников их официального опубликования;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д) термины, используемые в административном </w:t>
      </w:r>
      <w:proofErr w:type="gramStart"/>
      <w:r w:rsidRPr="005153E9">
        <w:rPr>
          <w:sz w:val="28"/>
          <w:szCs w:val="28"/>
        </w:rPr>
        <w:t>регламенте</w:t>
      </w:r>
      <w:proofErr w:type="gramEnd"/>
      <w:r w:rsidRPr="005153E9">
        <w:rPr>
          <w:sz w:val="28"/>
          <w:szCs w:val="28"/>
        </w:rPr>
        <w:t>, и их определения.»;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в </w:t>
      </w:r>
      <w:proofErr w:type="gramStart"/>
      <w:r w:rsidRPr="005153E9">
        <w:rPr>
          <w:sz w:val="28"/>
          <w:szCs w:val="28"/>
        </w:rPr>
        <w:t>пункте</w:t>
      </w:r>
      <w:proofErr w:type="gramEnd"/>
      <w:r w:rsidRPr="005153E9">
        <w:rPr>
          <w:sz w:val="28"/>
          <w:szCs w:val="28"/>
        </w:rPr>
        <w:t xml:space="preserve"> 2.9: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абзац первый изложить в следующей редакции: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«2.9. </w:t>
      </w:r>
      <w:proofErr w:type="gramStart"/>
      <w:r w:rsidRPr="005153E9">
        <w:rPr>
          <w:sz w:val="28"/>
          <w:szCs w:val="28"/>
        </w:rPr>
        <w:t xml:space="preserve">В разделе, касающемся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привлекаемых к </w:t>
      </w:r>
      <w:r w:rsidRPr="005153E9">
        <w:rPr>
          <w:sz w:val="28"/>
          <w:szCs w:val="28"/>
        </w:rPr>
        <w:lastRenderedPageBreak/>
        <w:t>реализации функций многофункционального центра в соответствии с частью 1</w:t>
      </w:r>
      <w:r w:rsidRPr="005153E9">
        <w:rPr>
          <w:sz w:val="28"/>
          <w:szCs w:val="28"/>
          <w:vertAlign w:val="superscript"/>
        </w:rPr>
        <w:t>1</w:t>
      </w:r>
      <w:r w:rsidRPr="005153E9">
        <w:rPr>
          <w:sz w:val="28"/>
          <w:szCs w:val="28"/>
        </w:rPr>
        <w:t xml:space="preserve"> статьи 16 Федерального закона </w:t>
      </w:r>
      <w:r w:rsidRPr="005153E9">
        <w:rPr>
          <w:sz w:val="28"/>
          <w:szCs w:val="28"/>
        </w:rPr>
        <w:br/>
        <w:t>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работников, указываются</w:t>
      </w:r>
      <w:proofErr w:type="gramEnd"/>
      <w:r w:rsidRPr="005153E9">
        <w:rPr>
          <w:sz w:val="28"/>
          <w:szCs w:val="28"/>
        </w:rPr>
        <w:t>:»;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подпункт «д» изложить в следующей редакции:</w:t>
      </w:r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proofErr w:type="gramStart"/>
      <w:r w:rsidRPr="005153E9">
        <w:rPr>
          <w:sz w:val="28"/>
          <w:szCs w:val="28"/>
        </w:rPr>
        <w:t>«д) органы местного самоуправления, многофункциональные центры предоставления государственных и муниципальных услуг, организации, привлекаемые к реализации функций многофункционального центра в соответствии с частью 1</w:t>
      </w:r>
      <w:r w:rsidRPr="005153E9">
        <w:rPr>
          <w:sz w:val="28"/>
          <w:szCs w:val="28"/>
          <w:vertAlign w:val="superscript"/>
        </w:rPr>
        <w:t>1</w:t>
      </w:r>
      <w:r w:rsidRPr="005153E9">
        <w:rPr>
          <w:sz w:val="28"/>
          <w:szCs w:val="28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которым может быть адресована жалоба (претензия) получателя муниципальной услуги в досудебном (внесудебном) порядке;»;</w:t>
      </w:r>
      <w:proofErr w:type="gramEnd"/>
    </w:p>
    <w:p w:rsidR="00093213" w:rsidRPr="005153E9" w:rsidRDefault="00093213" w:rsidP="00093213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 xml:space="preserve">в </w:t>
      </w:r>
      <w:proofErr w:type="gramStart"/>
      <w:r w:rsidRPr="005153E9">
        <w:rPr>
          <w:sz w:val="28"/>
          <w:szCs w:val="28"/>
        </w:rPr>
        <w:t>подпункте</w:t>
      </w:r>
      <w:proofErr w:type="gramEnd"/>
      <w:r w:rsidRPr="005153E9">
        <w:rPr>
          <w:sz w:val="28"/>
          <w:szCs w:val="28"/>
        </w:rPr>
        <w:t xml:space="preserve"> «б» пункта 3.1 слова «в 24-дневный срок» заменить словами «в 15-дневный срок».</w:t>
      </w:r>
    </w:p>
    <w:p w:rsidR="00093213" w:rsidRPr="005153E9" w:rsidRDefault="00093213" w:rsidP="00093213">
      <w:pPr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2.Настоящее постановление разместить на официальном сайте Рыбно-Слободского муниципального района в информационно-</w:t>
      </w:r>
      <w:r w:rsidRPr="000D3797">
        <w:rPr>
          <w:sz w:val="28"/>
          <w:szCs w:val="28"/>
        </w:rPr>
        <w:t xml:space="preserve">телекоммуникационной сети Интернет по веб-адресу: </w:t>
      </w:r>
      <w:hyperlink r:id="rId11" w:history="1">
        <w:r w:rsidRPr="000D3797">
          <w:rPr>
            <w:rStyle w:val="a3"/>
            <w:sz w:val="28"/>
            <w:szCs w:val="28"/>
          </w:rPr>
          <w:t>http://ribnaya-sloboda.tatarstan.ru</w:t>
        </w:r>
      </w:hyperlink>
      <w:r w:rsidRPr="000D3797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2" w:history="1">
        <w:r w:rsidRPr="000D3797">
          <w:rPr>
            <w:rStyle w:val="a3"/>
            <w:sz w:val="28"/>
            <w:szCs w:val="28"/>
          </w:rPr>
          <w:t>http://pravo.tatarstan.ru</w:t>
        </w:r>
      </w:hyperlink>
      <w:r w:rsidRPr="000D3797">
        <w:rPr>
          <w:sz w:val="28"/>
          <w:szCs w:val="28"/>
        </w:rPr>
        <w:t>.</w:t>
      </w:r>
    </w:p>
    <w:p w:rsidR="00093213" w:rsidRPr="005153E9" w:rsidRDefault="00093213" w:rsidP="00093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3E9">
        <w:rPr>
          <w:sz w:val="28"/>
          <w:szCs w:val="28"/>
        </w:rPr>
        <w:t>3.</w:t>
      </w:r>
      <w:proofErr w:type="gramStart"/>
      <w:r w:rsidRPr="005153E9">
        <w:rPr>
          <w:sz w:val="28"/>
          <w:szCs w:val="28"/>
        </w:rPr>
        <w:t>Контроль за</w:t>
      </w:r>
      <w:proofErr w:type="gramEnd"/>
      <w:r w:rsidRPr="005153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3213" w:rsidRDefault="00093213" w:rsidP="00093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213" w:rsidRDefault="00093213" w:rsidP="00093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213" w:rsidRPr="003751FA" w:rsidRDefault="00093213" w:rsidP="00093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                                                                               В.И. </w:t>
      </w:r>
      <w:proofErr w:type="spellStart"/>
      <w:r>
        <w:rPr>
          <w:sz w:val="28"/>
          <w:szCs w:val="28"/>
        </w:rPr>
        <w:t>Токранов</w:t>
      </w:r>
      <w:proofErr w:type="spellEnd"/>
    </w:p>
    <w:p w:rsidR="00093213" w:rsidRDefault="00093213" w:rsidP="00093213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093213" w:rsidRDefault="00093213" w:rsidP="00093213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093213" w:rsidRDefault="00093213" w:rsidP="00093213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307A83" w:rsidRDefault="00307A83">
      <w:bookmarkStart w:id="0" w:name="_GoBack"/>
      <w:bookmarkEnd w:id="0"/>
    </w:p>
    <w:sectPr w:rsidR="00307A83" w:rsidSect="000932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1C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213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61C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09321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093213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09321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09321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093213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09321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rsid w:val="00093213"/>
    <w:rPr>
      <w:color w:val="0563C1"/>
      <w:u w:val="single"/>
    </w:rPr>
  </w:style>
  <w:style w:type="paragraph" w:customStyle="1" w:styleId="ConsPlusTitle">
    <w:name w:val="ConsPlusTitle"/>
    <w:rsid w:val="00093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09321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093213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09321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09321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093213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09321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rsid w:val="00093213"/>
    <w:rPr>
      <w:color w:val="0563C1"/>
      <w:u w:val="single"/>
    </w:rPr>
  </w:style>
  <w:style w:type="paragraph" w:customStyle="1" w:styleId="ConsPlusTitle">
    <w:name w:val="ConsPlusTitle"/>
    <w:rsid w:val="00093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B56307FBC7BF49399A815F73F0935B91732E2E5A4965526D63BCB2CC92E6169B36297C85F86130w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B56307FBC7BF49399A815F73F0935B91732E2E5A4965526D63BCB2CC92E6169B36297C85F96230wAE" TargetMode="External"/><Relationship Id="rId12" Type="http://schemas.openxmlformats.org/officeDocument/2006/relationships/hyperlink" Target="http://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.tatarstan.ru/rus/docs/post/post1.htm?pub_id=1489221" TargetMode="External"/><Relationship Id="rId11" Type="http://schemas.openxmlformats.org/officeDocument/2006/relationships/hyperlink" Target="http://ribnaya-sloboda.tatarstan.ru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1B3050502911DF355B5C7FF6FC0E44BF329050C1BB802F46BF436C8419659C35E471226881E4587B64CFF6Eu2S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7B56307FBC7BF49399A815F73F0935B91732E2E5A4965526D63BCB2CC92E6169B36297C85FB6130w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2018-08-17T07:17:00Z</cp:lastPrinted>
  <dcterms:created xsi:type="dcterms:W3CDTF">2018-08-17T07:17:00Z</dcterms:created>
  <dcterms:modified xsi:type="dcterms:W3CDTF">2018-08-17T07:17:00Z</dcterms:modified>
</cp:coreProperties>
</file>