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AC" w:rsidRDefault="00E55ED9" w:rsidP="00E55ED9">
      <w:pPr>
        <w:autoSpaceDE w:val="0"/>
        <w:autoSpaceDN w:val="0"/>
        <w:adjustRightInd w:val="0"/>
        <w:ind w:left="9356"/>
      </w:pPr>
      <w:r>
        <w:t>Утверждена</w:t>
      </w:r>
    </w:p>
    <w:p w:rsidR="00E55ED9" w:rsidRDefault="00E55ED9" w:rsidP="00E55ED9">
      <w:pPr>
        <w:autoSpaceDE w:val="0"/>
        <w:autoSpaceDN w:val="0"/>
        <w:adjustRightInd w:val="0"/>
        <w:ind w:left="9356"/>
      </w:pPr>
      <w:r>
        <w:t xml:space="preserve">постановление руководителя </w:t>
      </w:r>
    </w:p>
    <w:p w:rsidR="00E55ED9" w:rsidRDefault="00E55ED9" w:rsidP="00E55ED9">
      <w:pPr>
        <w:autoSpaceDE w:val="0"/>
        <w:autoSpaceDN w:val="0"/>
        <w:adjustRightInd w:val="0"/>
        <w:ind w:left="9356"/>
      </w:pPr>
      <w:r>
        <w:t>Исполнительного комитета Рыбно-Слободского муниципального района</w:t>
      </w:r>
    </w:p>
    <w:p w:rsidR="00E55ED9" w:rsidRDefault="00E55ED9" w:rsidP="00E55ED9">
      <w:pPr>
        <w:autoSpaceDE w:val="0"/>
        <w:autoSpaceDN w:val="0"/>
        <w:adjustRightInd w:val="0"/>
        <w:ind w:left="9356"/>
      </w:pPr>
      <w:r>
        <w:t xml:space="preserve">от </w:t>
      </w:r>
      <w:r w:rsidR="00053AA2">
        <w:t>02.02.</w:t>
      </w:r>
      <w:r>
        <w:t xml:space="preserve"> 2012 №</w:t>
      </w:r>
      <w:r w:rsidR="00053AA2">
        <w:t>36пи</w:t>
      </w:r>
    </w:p>
    <w:p w:rsidR="00E55ED9" w:rsidRPr="00E55ED9" w:rsidRDefault="00E55ED9" w:rsidP="00E55ED9">
      <w:pPr>
        <w:autoSpaceDE w:val="0"/>
        <w:autoSpaceDN w:val="0"/>
        <w:adjustRightInd w:val="0"/>
        <w:ind w:left="8931"/>
      </w:pPr>
    </w:p>
    <w:p w:rsidR="003142AC" w:rsidRDefault="003142AC">
      <w:pPr>
        <w:autoSpaceDE w:val="0"/>
        <w:autoSpaceDN w:val="0"/>
        <w:adjustRightInd w:val="0"/>
        <w:rPr>
          <w:sz w:val="24"/>
          <w:szCs w:val="24"/>
        </w:rPr>
      </w:pPr>
    </w:p>
    <w:p w:rsidR="0007608B" w:rsidRDefault="0007608B">
      <w:pPr>
        <w:autoSpaceDE w:val="0"/>
        <w:autoSpaceDN w:val="0"/>
        <w:adjustRightInd w:val="0"/>
        <w:rPr>
          <w:sz w:val="24"/>
          <w:szCs w:val="24"/>
        </w:rPr>
      </w:pPr>
    </w:p>
    <w:p w:rsidR="0007608B" w:rsidRDefault="0007608B">
      <w:pPr>
        <w:autoSpaceDE w:val="0"/>
        <w:autoSpaceDN w:val="0"/>
        <w:adjustRightInd w:val="0"/>
        <w:rPr>
          <w:sz w:val="24"/>
          <w:szCs w:val="24"/>
        </w:rPr>
      </w:pPr>
    </w:p>
    <w:p w:rsidR="0007608B" w:rsidRDefault="0007608B">
      <w:pPr>
        <w:autoSpaceDE w:val="0"/>
        <w:autoSpaceDN w:val="0"/>
        <w:adjustRightInd w:val="0"/>
        <w:rPr>
          <w:sz w:val="24"/>
          <w:szCs w:val="24"/>
        </w:rPr>
      </w:pPr>
    </w:p>
    <w:p w:rsidR="0007608B" w:rsidRDefault="0007608B">
      <w:pPr>
        <w:autoSpaceDE w:val="0"/>
        <w:autoSpaceDN w:val="0"/>
        <w:adjustRightInd w:val="0"/>
        <w:rPr>
          <w:sz w:val="24"/>
          <w:szCs w:val="24"/>
        </w:rPr>
      </w:pPr>
    </w:p>
    <w:p w:rsidR="003142AC" w:rsidRDefault="003142AC">
      <w:pPr>
        <w:autoSpaceDE w:val="0"/>
        <w:autoSpaceDN w:val="0"/>
        <w:adjustRightInd w:val="0"/>
        <w:rPr>
          <w:sz w:val="24"/>
          <w:szCs w:val="24"/>
        </w:rPr>
      </w:pPr>
    </w:p>
    <w:p w:rsidR="0014176B" w:rsidRDefault="0014176B">
      <w:pPr>
        <w:autoSpaceDE w:val="0"/>
        <w:autoSpaceDN w:val="0"/>
        <w:adjustRightInd w:val="0"/>
        <w:rPr>
          <w:sz w:val="24"/>
          <w:szCs w:val="24"/>
        </w:rPr>
      </w:pPr>
    </w:p>
    <w:p w:rsidR="00E03980" w:rsidRPr="0007608B" w:rsidRDefault="00E0398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0" w:name="_GoBack"/>
      <w:r w:rsidRPr="0007608B">
        <w:rPr>
          <w:b/>
          <w:sz w:val="32"/>
          <w:szCs w:val="32"/>
        </w:rPr>
        <w:t>РАЙОННАЯ ЦЕЛЕВАЯ ПРОГРАММА</w:t>
      </w:r>
    </w:p>
    <w:p w:rsidR="00E03980" w:rsidRPr="0007608B" w:rsidRDefault="00E0398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7608B">
        <w:rPr>
          <w:b/>
          <w:sz w:val="32"/>
          <w:szCs w:val="32"/>
        </w:rPr>
        <w:t xml:space="preserve"> ПО ПРОФИЛАКТИКЕ ТЕРР</w:t>
      </w:r>
      <w:r w:rsidR="00484A72">
        <w:rPr>
          <w:b/>
          <w:sz w:val="32"/>
          <w:szCs w:val="32"/>
        </w:rPr>
        <w:t>О</w:t>
      </w:r>
      <w:r w:rsidRPr="0007608B">
        <w:rPr>
          <w:b/>
          <w:sz w:val="32"/>
          <w:szCs w:val="32"/>
        </w:rPr>
        <w:t>РИЗМА И ЭКСТРЕМИЗМА</w:t>
      </w:r>
    </w:p>
    <w:p w:rsidR="00E03980" w:rsidRPr="0007608B" w:rsidRDefault="00E0398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7608B">
        <w:rPr>
          <w:b/>
          <w:bCs/>
          <w:sz w:val="32"/>
          <w:szCs w:val="32"/>
        </w:rPr>
        <w:t xml:space="preserve">В РЫБНО-СЛОБОДСКОМ МУНИЦИПАЛЬНОМ РАЙОНЕ </w:t>
      </w:r>
    </w:p>
    <w:p w:rsidR="0014176B" w:rsidRPr="009E53FA" w:rsidRDefault="00E03980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E53FA">
        <w:rPr>
          <w:b/>
          <w:bCs/>
          <w:sz w:val="32"/>
          <w:szCs w:val="32"/>
        </w:rPr>
        <w:t>РЕСПУБЛИКИ ТАТАРСТАН НА 2012-2014 ГОДЫ</w:t>
      </w:r>
    </w:p>
    <w:bookmarkEnd w:id="0"/>
    <w:p w:rsidR="0014176B" w:rsidRDefault="0014176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E55ED9" w:rsidRDefault="00E55ED9">
      <w:pPr>
        <w:autoSpaceDE w:val="0"/>
        <w:autoSpaceDN w:val="0"/>
        <w:adjustRightInd w:val="0"/>
        <w:ind w:firstLine="540"/>
        <w:jc w:val="both"/>
      </w:pPr>
    </w:p>
    <w:p w:rsidR="0007608B" w:rsidRDefault="0007608B">
      <w:pPr>
        <w:autoSpaceDE w:val="0"/>
        <w:autoSpaceDN w:val="0"/>
        <w:adjustRightInd w:val="0"/>
        <w:ind w:firstLine="540"/>
        <w:jc w:val="both"/>
      </w:pPr>
    </w:p>
    <w:p w:rsidR="00484A72" w:rsidRDefault="00484A72" w:rsidP="005936AB">
      <w:pPr>
        <w:autoSpaceDE w:val="0"/>
        <w:autoSpaceDN w:val="0"/>
        <w:adjustRightInd w:val="0"/>
        <w:ind w:firstLine="540"/>
        <w:jc w:val="center"/>
      </w:pPr>
    </w:p>
    <w:p w:rsidR="005936AB" w:rsidRDefault="005936AB" w:rsidP="005936AB">
      <w:pPr>
        <w:autoSpaceDE w:val="0"/>
        <w:autoSpaceDN w:val="0"/>
        <w:adjustRightInd w:val="0"/>
        <w:ind w:firstLine="540"/>
        <w:jc w:val="center"/>
      </w:pPr>
      <w:r>
        <w:lastRenderedPageBreak/>
        <w:t>ПАСПОРТ ПРОГРАММЫ</w:t>
      </w:r>
    </w:p>
    <w:p w:rsidR="005936AB" w:rsidRDefault="005936AB" w:rsidP="005936AB">
      <w:pPr>
        <w:autoSpaceDE w:val="0"/>
        <w:autoSpaceDN w:val="0"/>
        <w:adjustRightInd w:val="0"/>
        <w:ind w:firstLine="540"/>
        <w:jc w:val="center"/>
        <w:rPr>
          <w:lang w:val="en-US"/>
        </w:rPr>
      </w:pPr>
    </w:p>
    <w:p w:rsidR="001C1394" w:rsidRPr="001C1394" w:rsidRDefault="001C1394" w:rsidP="005936AB">
      <w:pPr>
        <w:autoSpaceDE w:val="0"/>
        <w:autoSpaceDN w:val="0"/>
        <w:adjustRightInd w:val="0"/>
        <w:ind w:firstLine="540"/>
        <w:jc w:val="center"/>
        <w:rPr>
          <w:lang w:val="en-US"/>
        </w:rPr>
      </w:pPr>
    </w:p>
    <w:tbl>
      <w:tblPr>
        <w:tblStyle w:val="af3"/>
        <w:tblW w:w="15486" w:type="dxa"/>
        <w:tblInd w:w="-176" w:type="dxa"/>
        <w:tblLook w:val="04A0" w:firstRow="1" w:lastRow="0" w:firstColumn="1" w:lastColumn="0" w:noHBand="0" w:noVBand="1"/>
      </w:tblPr>
      <w:tblGrid>
        <w:gridCol w:w="5954"/>
        <w:gridCol w:w="9532"/>
      </w:tblGrid>
      <w:tr w:rsidR="005936AB" w:rsidTr="001C1394">
        <w:tc>
          <w:tcPr>
            <w:tcW w:w="5954" w:type="dxa"/>
          </w:tcPr>
          <w:p w:rsidR="005936AB" w:rsidRDefault="005936AB" w:rsidP="005936AB">
            <w:pPr>
              <w:pStyle w:val="50"/>
              <w:shd w:val="clear" w:color="auto" w:fill="auto"/>
              <w:spacing w:line="240" w:lineRule="auto"/>
              <w:ind w:left="160"/>
            </w:pPr>
            <w:r>
              <w:t>Наименование Программы</w:t>
            </w:r>
          </w:p>
        </w:tc>
        <w:tc>
          <w:tcPr>
            <w:tcW w:w="9532" w:type="dxa"/>
          </w:tcPr>
          <w:p w:rsidR="005936AB" w:rsidRDefault="005936AB" w:rsidP="005936AB">
            <w:pPr>
              <w:pStyle w:val="4"/>
              <w:shd w:val="clear" w:color="auto" w:fill="auto"/>
              <w:spacing w:line="336" w:lineRule="exact"/>
              <w:ind w:firstLine="0"/>
              <w:jc w:val="both"/>
            </w:pPr>
            <w:r>
              <w:t>Районная целевая программа по профилак</w:t>
            </w:r>
            <w:r>
              <w:softHyphen/>
              <w:t>тике терроризма и экстремизма в Рыбно-Слободском муниципальном районе  Республике Татар</w:t>
            </w:r>
            <w:r>
              <w:softHyphen/>
              <w:t>стан на 2012 - 2014 годы</w:t>
            </w:r>
          </w:p>
        </w:tc>
      </w:tr>
      <w:tr w:rsidR="005936AB" w:rsidTr="001C1394">
        <w:tc>
          <w:tcPr>
            <w:tcW w:w="5954" w:type="dxa"/>
          </w:tcPr>
          <w:p w:rsidR="005936AB" w:rsidRDefault="00041B5D" w:rsidP="00041B5D">
            <w:pPr>
              <w:pStyle w:val="50"/>
              <w:shd w:val="clear" w:color="auto" w:fill="auto"/>
              <w:ind w:right="-108"/>
            </w:pPr>
            <w:r>
              <w:t xml:space="preserve">Основание для </w:t>
            </w:r>
            <w:r w:rsidR="005936AB">
              <w:t>разработк</w:t>
            </w:r>
            <w:r>
              <w:t>и</w:t>
            </w:r>
            <w:r w:rsidR="005936AB">
              <w:t xml:space="preserve"> Программы</w:t>
            </w:r>
          </w:p>
        </w:tc>
        <w:tc>
          <w:tcPr>
            <w:tcW w:w="9532" w:type="dxa"/>
          </w:tcPr>
          <w:p w:rsidR="005936AB" w:rsidRDefault="00041B5D" w:rsidP="001C1394">
            <w:pPr>
              <w:pStyle w:val="4"/>
              <w:shd w:val="clear" w:color="auto" w:fill="auto"/>
              <w:spacing w:line="326" w:lineRule="exact"/>
              <w:ind w:firstLine="0"/>
              <w:jc w:val="both"/>
            </w:pPr>
            <w:r>
              <w:t>П</w:t>
            </w:r>
            <w:r w:rsidR="005936AB">
              <w:t>ротокол заседания Национального антитерро</w:t>
            </w:r>
            <w:r w:rsidR="005936AB">
              <w:softHyphen/>
              <w:t>ристического комитета от 5 июля 2007 года № 8-дсп «О состоянии и мерах по повышению эффективно</w:t>
            </w:r>
            <w:r w:rsidR="005936AB">
              <w:softHyphen/>
              <w:t xml:space="preserve">сти противодействия терроризму» Постановление руководителя исполнительного комитета Рыбно-Слободского района </w:t>
            </w:r>
            <w:r w:rsidR="001C1394">
              <w:t>от  января 2012 года №</w:t>
            </w:r>
          </w:p>
        </w:tc>
      </w:tr>
      <w:tr w:rsidR="005936AB" w:rsidTr="001C1394">
        <w:tc>
          <w:tcPr>
            <w:tcW w:w="5954" w:type="dxa"/>
          </w:tcPr>
          <w:p w:rsidR="005936AB" w:rsidRDefault="005936AB" w:rsidP="005936AB">
            <w:pPr>
              <w:pStyle w:val="50"/>
              <w:shd w:val="clear" w:color="auto" w:fill="auto"/>
              <w:spacing w:line="322" w:lineRule="exact"/>
              <w:jc w:val="both"/>
            </w:pPr>
            <w:r>
              <w:t>Заказ</w:t>
            </w:r>
            <w:r>
              <w:softHyphen/>
              <w:t>чик-координатор Прог</w:t>
            </w:r>
            <w:r>
              <w:softHyphen/>
              <w:t>раммы</w:t>
            </w:r>
          </w:p>
        </w:tc>
        <w:tc>
          <w:tcPr>
            <w:tcW w:w="9532" w:type="dxa"/>
          </w:tcPr>
          <w:p w:rsidR="005936AB" w:rsidRDefault="005936AB" w:rsidP="005936AB">
            <w:pPr>
              <w:pStyle w:val="4"/>
              <w:shd w:val="clear" w:color="auto" w:fill="auto"/>
              <w:spacing w:line="322" w:lineRule="exact"/>
              <w:ind w:firstLine="0"/>
              <w:jc w:val="both"/>
            </w:pPr>
            <w:r>
              <w:t>Антитеррористическая комиссия Рыбно-Слободского муниципального района Ре</w:t>
            </w:r>
            <w:r>
              <w:t>с</w:t>
            </w:r>
            <w:r>
              <w:t>публики Та</w:t>
            </w:r>
            <w:r>
              <w:softHyphen/>
              <w:t>тарстан</w:t>
            </w:r>
          </w:p>
        </w:tc>
      </w:tr>
      <w:tr w:rsidR="005936AB" w:rsidTr="001C1394">
        <w:tc>
          <w:tcPr>
            <w:tcW w:w="5954" w:type="dxa"/>
          </w:tcPr>
          <w:p w:rsidR="005936AB" w:rsidRDefault="005936AB" w:rsidP="005936AB">
            <w:pPr>
              <w:pStyle w:val="50"/>
              <w:shd w:val="clear" w:color="auto" w:fill="auto"/>
              <w:jc w:val="both"/>
            </w:pPr>
            <w:r>
              <w:t>Основные разработчики Программы</w:t>
            </w:r>
          </w:p>
        </w:tc>
        <w:tc>
          <w:tcPr>
            <w:tcW w:w="9532" w:type="dxa"/>
          </w:tcPr>
          <w:p w:rsidR="005936AB" w:rsidRDefault="005936AB" w:rsidP="005936AB">
            <w:pPr>
              <w:pStyle w:val="4"/>
              <w:shd w:val="clear" w:color="auto" w:fill="auto"/>
              <w:spacing w:line="322" w:lineRule="exact"/>
              <w:ind w:firstLine="0"/>
              <w:jc w:val="both"/>
            </w:pPr>
            <w:r>
              <w:t>Антитеррористическая комиссия Рыбно-Слободского муниципального района Ре</w:t>
            </w:r>
            <w:r>
              <w:t>с</w:t>
            </w:r>
            <w:r>
              <w:t>публики Та</w:t>
            </w:r>
            <w:r>
              <w:softHyphen/>
              <w:t>тарстан, заин</w:t>
            </w:r>
            <w:r>
              <w:softHyphen/>
              <w:t>тересованные территориальные органы федеральных органов исполнительной власти</w:t>
            </w:r>
          </w:p>
        </w:tc>
      </w:tr>
      <w:tr w:rsidR="005936AB" w:rsidTr="001C1394">
        <w:tc>
          <w:tcPr>
            <w:tcW w:w="5954" w:type="dxa"/>
          </w:tcPr>
          <w:p w:rsidR="005936AB" w:rsidRDefault="005936AB" w:rsidP="005936AB">
            <w:pPr>
              <w:pStyle w:val="50"/>
              <w:shd w:val="clear" w:color="auto" w:fill="auto"/>
              <w:spacing w:line="240" w:lineRule="auto"/>
              <w:ind w:left="160"/>
            </w:pPr>
            <w:r>
              <w:t>Цель Программы</w:t>
            </w:r>
          </w:p>
        </w:tc>
        <w:tc>
          <w:tcPr>
            <w:tcW w:w="9532" w:type="dxa"/>
          </w:tcPr>
          <w:p w:rsidR="005936AB" w:rsidRDefault="005936AB" w:rsidP="005936AB">
            <w:pPr>
              <w:pStyle w:val="4"/>
              <w:shd w:val="clear" w:color="auto" w:fill="auto"/>
              <w:spacing w:line="322" w:lineRule="exact"/>
              <w:ind w:firstLine="0"/>
              <w:jc w:val="both"/>
            </w:pPr>
            <w:r>
              <w:t>Повышение уровня защищенности жизни и спокой</w:t>
            </w:r>
            <w:r>
              <w:softHyphen/>
              <w:t>ствия граждан, проживающих на территории Рыбно-Слободского муниципального района Рес</w:t>
            </w:r>
            <w:r>
              <w:softHyphen/>
              <w:t>публики Татарстан, их законных прав и интересов на основе противодействия экстремизму и терроризму, профилактики и предупреждения их проявлений в регионе</w:t>
            </w:r>
          </w:p>
        </w:tc>
      </w:tr>
      <w:tr w:rsidR="005936AB" w:rsidTr="001C1394">
        <w:tc>
          <w:tcPr>
            <w:tcW w:w="5954" w:type="dxa"/>
          </w:tcPr>
          <w:p w:rsidR="005936AB" w:rsidRDefault="005936AB" w:rsidP="005936AB">
            <w:pPr>
              <w:pStyle w:val="50"/>
              <w:shd w:val="clear" w:color="auto" w:fill="auto"/>
              <w:spacing w:line="240" w:lineRule="auto"/>
              <w:ind w:left="140"/>
            </w:pPr>
            <w:r>
              <w:t>Задачи Программы</w:t>
            </w:r>
          </w:p>
        </w:tc>
        <w:tc>
          <w:tcPr>
            <w:tcW w:w="9532" w:type="dxa"/>
          </w:tcPr>
          <w:p w:rsidR="005936AB" w:rsidRDefault="005936AB" w:rsidP="005936AB">
            <w:pPr>
              <w:pStyle w:val="4"/>
              <w:shd w:val="clear" w:color="auto" w:fill="auto"/>
              <w:spacing w:line="322" w:lineRule="exact"/>
              <w:ind w:firstLine="0"/>
              <w:jc w:val="both"/>
            </w:pPr>
            <w:r>
              <w:t>Укрепление межнационального и межконфессио</w:t>
            </w:r>
            <w:r>
              <w:softHyphen/>
              <w:t>нального согласия, профилактика и предотвращение конфликтов на социальной, этнической и конфесси</w:t>
            </w:r>
            <w:r>
              <w:softHyphen/>
              <w:t>ональной почве;</w:t>
            </w:r>
          </w:p>
          <w:p w:rsidR="005936AB" w:rsidRDefault="005936AB" w:rsidP="005936AB">
            <w:pPr>
              <w:pStyle w:val="4"/>
              <w:shd w:val="clear" w:color="auto" w:fill="auto"/>
              <w:spacing w:line="322" w:lineRule="exact"/>
              <w:ind w:firstLine="0"/>
              <w:jc w:val="both"/>
            </w:pPr>
            <w:r>
              <w:t>формирование общественного мнения, направленно</w:t>
            </w:r>
            <w:r>
              <w:softHyphen/>
              <w:t>го на создание атмосферы нете</w:t>
            </w:r>
            <w:r>
              <w:t>р</w:t>
            </w:r>
            <w:r>
              <w:t>пимости населения к проявлениям террористической и экстремистской идеологии</w:t>
            </w:r>
          </w:p>
        </w:tc>
      </w:tr>
      <w:tr w:rsidR="005936AB" w:rsidTr="001C1394">
        <w:tc>
          <w:tcPr>
            <w:tcW w:w="5954" w:type="dxa"/>
          </w:tcPr>
          <w:p w:rsidR="005936AB" w:rsidRDefault="005936AB" w:rsidP="005936AB">
            <w:pPr>
              <w:pStyle w:val="50"/>
              <w:shd w:val="clear" w:color="auto" w:fill="auto"/>
              <w:spacing w:line="322" w:lineRule="exact"/>
              <w:ind w:left="140"/>
            </w:pPr>
            <w:r>
              <w:t>Сроки реализации Программы</w:t>
            </w:r>
          </w:p>
        </w:tc>
        <w:tc>
          <w:tcPr>
            <w:tcW w:w="9532" w:type="dxa"/>
          </w:tcPr>
          <w:p w:rsidR="005936AB" w:rsidRDefault="005936AB" w:rsidP="005936AB">
            <w:pPr>
              <w:pStyle w:val="4"/>
              <w:shd w:val="clear" w:color="auto" w:fill="auto"/>
              <w:spacing w:line="240" w:lineRule="auto"/>
              <w:ind w:firstLine="0"/>
              <w:jc w:val="both"/>
            </w:pPr>
            <w:r>
              <w:t>2012-2014 годы</w:t>
            </w:r>
          </w:p>
        </w:tc>
      </w:tr>
      <w:tr w:rsidR="005936AB" w:rsidTr="001C1394">
        <w:tc>
          <w:tcPr>
            <w:tcW w:w="5954" w:type="dxa"/>
          </w:tcPr>
          <w:p w:rsidR="005936AB" w:rsidRDefault="005936AB" w:rsidP="005936AB">
            <w:pPr>
              <w:pStyle w:val="50"/>
              <w:shd w:val="clear" w:color="auto" w:fill="auto"/>
              <w:spacing w:line="322" w:lineRule="exact"/>
              <w:jc w:val="both"/>
            </w:pPr>
            <w:r>
              <w:t>Объем и источники финансирования Про</w:t>
            </w:r>
            <w:r>
              <w:softHyphen/>
              <w:t>граммы</w:t>
            </w:r>
          </w:p>
        </w:tc>
        <w:tc>
          <w:tcPr>
            <w:tcW w:w="9532" w:type="dxa"/>
          </w:tcPr>
          <w:p w:rsidR="005936AB" w:rsidRDefault="005936AB" w:rsidP="001C139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C1394">
              <w:t>Средства, предусмотренные на финансирование</w:t>
            </w:r>
            <w:r w:rsidR="001C1394" w:rsidRPr="001C1394">
              <w:t xml:space="preserve"> </w:t>
            </w:r>
            <w:r w:rsidRPr="001C1394">
              <w:t>основной деятельности</w:t>
            </w:r>
            <w:r w:rsidR="001C1394" w:rsidRPr="001C1394">
              <w:t xml:space="preserve"> Р</w:t>
            </w:r>
            <w:r w:rsidR="001C1394">
              <w:t>е</w:t>
            </w:r>
            <w:r w:rsidR="001C1394">
              <w:t>с</w:t>
            </w:r>
            <w:r w:rsidR="001C1394">
              <w:t>публиканской целевой программы по профилактике терроризма и экстр</w:t>
            </w:r>
            <w:r w:rsidR="001C1394">
              <w:t>е</w:t>
            </w:r>
            <w:r w:rsidR="001C1394">
              <w:t xml:space="preserve">мизма в Рыбно-Слободском муниципальном районе на </w:t>
            </w:r>
            <w:r w:rsidR="001C1394" w:rsidRPr="001C1394">
              <w:rPr>
                <w:bCs/>
              </w:rPr>
              <w:t>2012-2014</w:t>
            </w:r>
            <w:r w:rsidR="001C1394">
              <w:rPr>
                <w:bCs/>
              </w:rPr>
              <w:t>годы</w:t>
            </w:r>
          </w:p>
          <w:p w:rsidR="00041B5D" w:rsidRDefault="00041B5D" w:rsidP="00041B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41B5D" w:rsidRPr="001C1394" w:rsidRDefault="00041B5D" w:rsidP="00041B5D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Текущее финансирование местного бюджета Рыбно-Слободского муниц</w:t>
            </w:r>
            <w:r>
              <w:rPr>
                <w:bCs/>
              </w:rPr>
              <w:t>и</w:t>
            </w:r>
            <w:r>
              <w:rPr>
                <w:bCs/>
              </w:rPr>
              <w:t>пального района</w:t>
            </w:r>
          </w:p>
        </w:tc>
      </w:tr>
    </w:tbl>
    <w:p w:rsidR="00C44EF9" w:rsidRPr="005936AB" w:rsidRDefault="00C44EF9" w:rsidP="001C1394">
      <w:pPr>
        <w:pStyle w:val="30"/>
        <w:keepNext/>
        <w:keepLines/>
        <w:numPr>
          <w:ilvl w:val="0"/>
          <w:numId w:val="10"/>
        </w:numPr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bookmarkStart w:id="1" w:name="bookmark3"/>
      <w:r w:rsidRPr="005936AB">
        <w:rPr>
          <w:b/>
          <w:sz w:val="28"/>
          <w:szCs w:val="28"/>
        </w:rPr>
        <w:lastRenderedPageBreak/>
        <w:t>Характеристика проблемы, на решение которой направлена Программа</w:t>
      </w:r>
      <w:bookmarkEnd w:id="1"/>
    </w:p>
    <w:p w:rsidR="00AD2313" w:rsidRDefault="00AD2313" w:rsidP="00AD2313">
      <w:pPr>
        <w:tabs>
          <w:tab w:val="left" w:pos="5115"/>
        </w:tabs>
        <w:autoSpaceDE w:val="0"/>
        <w:autoSpaceDN w:val="0"/>
        <w:adjustRightInd w:val="0"/>
        <w:ind w:firstLine="540"/>
        <w:jc w:val="both"/>
      </w:pPr>
      <w:r>
        <w:tab/>
      </w:r>
    </w:p>
    <w:p w:rsidR="0014176B" w:rsidRDefault="003142AC" w:rsidP="00AD2313">
      <w:pPr>
        <w:tabs>
          <w:tab w:val="left" w:pos="5115"/>
        </w:tabs>
        <w:autoSpaceDE w:val="0"/>
        <w:autoSpaceDN w:val="0"/>
        <w:adjustRightInd w:val="0"/>
        <w:ind w:firstLine="540"/>
        <w:jc w:val="both"/>
      </w:pPr>
      <w:r>
        <w:t>Р</w:t>
      </w:r>
      <w:r w:rsidR="0014176B">
        <w:t xml:space="preserve">азработка и принятие </w:t>
      </w:r>
      <w:r w:rsidR="0020033C">
        <w:t xml:space="preserve">районной целевой программы по профилактике терроризма и экстремизма в Рыбно-Слободском муниципальном районе Республики Татарстан на </w:t>
      </w:r>
      <w:r w:rsidR="0020033C">
        <w:rPr>
          <w:bCs/>
        </w:rPr>
        <w:t>2012-2014</w:t>
      </w:r>
      <w:r w:rsidR="0020033C" w:rsidRPr="00EE1274">
        <w:rPr>
          <w:bCs/>
        </w:rPr>
        <w:t xml:space="preserve"> </w:t>
      </w:r>
      <w:r w:rsidR="0020033C">
        <w:rPr>
          <w:bCs/>
        </w:rPr>
        <w:t>годы</w:t>
      </w:r>
      <w:r w:rsidR="0020033C">
        <w:t xml:space="preserve"> </w:t>
      </w:r>
      <w:r w:rsidR="0014176B">
        <w:t>(далее - П</w:t>
      </w:r>
      <w:r w:rsidR="0020033C">
        <w:t>рограмма</w:t>
      </w:r>
      <w:r w:rsidR="0014176B">
        <w:t>) обусловлен</w:t>
      </w:r>
      <w:r w:rsidR="0020033C">
        <w:t>а</w:t>
      </w:r>
      <w:r w:rsidR="0014176B">
        <w:t xml:space="preserve">  нео</w:t>
      </w:r>
      <w:r w:rsidR="0014176B">
        <w:t>б</w:t>
      </w:r>
      <w:r w:rsidR="0014176B">
        <w:t>ходимостью дальнейшего объединения усилий органов местного самоуправления в сфере противодействия терроризму и экстремизму, повышения уровня координации их деятельности и осуществления постоянного взаимодействия в в</w:t>
      </w:r>
      <w:r w:rsidR="0014176B">
        <w:t>о</w:t>
      </w:r>
      <w:r w:rsidR="0014176B">
        <w:t xml:space="preserve">просах подготовки и </w:t>
      </w:r>
      <w:proofErr w:type="gramStart"/>
      <w:r w:rsidR="0014176B">
        <w:t>реализации</w:t>
      </w:r>
      <w:proofErr w:type="gramEnd"/>
      <w:r w:rsidR="0014176B">
        <w:t xml:space="preserve"> эффективных мер по противодействию терроризму и экстремизму, обеспечения гото</w:t>
      </w:r>
      <w:r w:rsidR="0014176B">
        <w:t>в</w:t>
      </w:r>
      <w:r w:rsidR="0014176B">
        <w:t>ности сил и сре</w:t>
      </w:r>
      <w:proofErr w:type="gramStart"/>
      <w:r w:rsidR="0014176B">
        <w:t>дств к с</w:t>
      </w:r>
      <w:proofErr w:type="gramEnd"/>
      <w:r w:rsidR="0014176B">
        <w:t>итуационному реагированию на возникающие террористические угрозы, минимизации и ликв</w:t>
      </w:r>
      <w:r w:rsidR="0014176B">
        <w:t>и</w:t>
      </w:r>
      <w:r w:rsidR="0014176B">
        <w:t>дации последствий их проявлений, осуществления комплексного подхода к профилактике терроризма и экстремизма, выявления и снижения негативного влияния условий и факторов, способствующих возникновению проявлений терр</w:t>
      </w:r>
      <w:r w:rsidR="0014176B">
        <w:t>о</w:t>
      </w:r>
      <w:r w:rsidR="0014176B">
        <w:t>ризма и экстремизма.</w:t>
      </w:r>
    </w:p>
    <w:p w:rsidR="0020033C" w:rsidRPr="0007608B" w:rsidRDefault="0020033C" w:rsidP="0007608B">
      <w:pPr>
        <w:autoSpaceDE w:val="0"/>
        <w:autoSpaceDN w:val="0"/>
        <w:adjustRightInd w:val="0"/>
        <w:ind w:firstLine="540"/>
        <w:jc w:val="both"/>
      </w:pPr>
      <w:r>
        <w:t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</w:t>
      </w:r>
      <w:r>
        <w:t>й</w:t>
      </w:r>
      <w:r>
        <w:t>ствием распространению экстремистской идеологии. Основной мишенью ее воздействия служат подростки и молодежь как</w:t>
      </w:r>
      <w:r w:rsidRPr="0007608B">
        <w:t xml:space="preserve"> наиболее пластичная и неустойчивая среда с точки зрения </w:t>
      </w:r>
      <w:proofErr w:type="spellStart"/>
      <w:r w:rsidRPr="0007608B">
        <w:t>сформированности</w:t>
      </w:r>
      <w:proofErr w:type="spellEnd"/>
      <w:r w:rsidRPr="0007608B">
        <w:t xml:space="preserve"> гражданской идентичности и правос</w:t>
      </w:r>
      <w:r w:rsidRPr="0007608B">
        <w:t>о</w:t>
      </w:r>
      <w:r w:rsidRPr="0007608B">
        <w:t>знания.</w:t>
      </w:r>
    </w:p>
    <w:p w:rsidR="00C44EF9" w:rsidRPr="0007608B" w:rsidRDefault="00C44EF9" w:rsidP="0007608B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07608B">
        <w:rPr>
          <w:sz w:val="28"/>
          <w:szCs w:val="28"/>
        </w:rPr>
        <w:t>Экстремизм - общая опасность, и победить его идеологию возможно лишь совместным скоординированным пр</w:t>
      </w:r>
      <w:r w:rsidRPr="0007608B">
        <w:rPr>
          <w:sz w:val="28"/>
          <w:szCs w:val="28"/>
        </w:rPr>
        <w:t>о</w:t>
      </w:r>
      <w:r w:rsidRPr="0007608B">
        <w:rPr>
          <w:sz w:val="28"/>
          <w:szCs w:val="28"/>
        </w:rPr>
        <w:t>тиводействием государственных и муници</w:t>
      </w:r>
      <w:r w:rsidRPr="0007608B">
        <w:rPr>
          <w:sz w:val="28"/>
          <w:szCs w:val="28"/>
        </w:rPr>
        <w:softHyphen/>
        <w:t xml:space="preserve">пальных институтов, научных и образовательных кругов, </w:t>
      </w:r>
      <w:proofErr w:type="gramStart"/>
      <w:r w:rsidRPr="0007608B">
        <w:rPr>
          <w:sz w:val="28"/>
          <w:szCs w:val="28"/>
        </w:rPr>
        <w:t>бизнес-сообщества</w:t>
      </w:r>
      <w:proofErr w:type="gramEnd"/>
      <w:r w:rsidRPr="0007608B">
        <w:rPr>
          <w:sz w:val="28"/>
          <w:szCs w:val="28"/>
        </w:rPr>
        <w:t>, средств массовой информации и структур гражданского общества. Экстремизм во всех его проявлениях ведет к попр</w:t>
      </w:r>
      <w:r w:rsidRPr="0007608B">
        <w:rPr>
          <w:sz w:val="28"/>
          <w:szCs w:val="28"/>
        </w:rPr>
        <w:t>а</w:t>
      </w:r>
      <w:r w:rsidRPr="0007608B">
        <w:rPr>
          <w:sz w:val="28"/>
          <w:szCs w:val="28"/>
        </w:rPr>
        <w:t>нию прав и свобод граждан, подрывает обще</w:t>
      </w:r>
      <w:r w:rsidRPr="0007608B">
        <w:rPr>
          <w:sz w:val="28"/>
          <w:szCs w:val="28"/>
        </w:rPr>
        <w:softHyphen/>
        <w:t>ственную безопасность, государственную целостность и международный авторитет России, создает реальную угрозу основам конституционного строя, межнациональ</w:t>
      </w:r>
      <w:r w:rsidRPr="0007608B">
        <w:rPr>
          <w:sz w:val="28"/>
          <w:szCs w:val="28"/>
        </w:rPr>
        <w:softHyphen/>
        <w:t>ному и межконфессионал</w:t>
      </w:r>
      <w:r w:rsidRPr="0007608B">
        <w:rPr>
          <w:sz w:val="28"/>
          <w:szCs w:val="28"/>
        </w:rPr>
        <w:t>ь</w:t>
      </w:r>
      <w:r w:rsidRPr="0007608B">
        <w:rPr>
          <w:sz w:val="28"/>
          <w:szCs w:val="28"/>
        </w:rPr>
        <w:t>ному миру. Так, в 2010 году, по данным Министерства внутренних дел по Республике Татарстан, совершены 23 пр</w:t>
      </w:r>
      <w:r w:rsidRPr="0007608B">
        <w:rPr>
          <w:sz w:val="28"/>
          <w:szCs w:val="28"/>
        </w:rPr>
        <w:t>е</w:t>
      </w:r>
      <w:r w:rsidRPr="0007608B">
        <w:rPr>
          <w:sz w:val="28"/>
          <w:szCs w:val="28"/>
        </w:rPr>
        <w:t>ступления экстремист</w:t>
      </w:r>
      <w:r w:rsidRPr="0007608B">
        <w:rPr>
          <w:sz w:val="28"/>
          <w:szCs w:val="28"/>
        </w:rPr>
        <w:softHyphen/>
        <w:t>ской направленности, что на 31,2 процента больше, чем в 2009 году (16). За 7 меся</w:t>
      </w:r>
      <w:r w:rsidRPr="0007608B">
        <w:rPr>
          <w:sz w:val="28"/>
          <w:szCs w:val="28"/>
        </w:rPr>
        <w:softHyphen/>
        <w:t xml:space="preserve">цев 2011 года </w:t>
      </w:r>
      <w:proofErr w:type="gramStart"/>
      <w:r w:rsidRPr="0007608B">
        <w:rPr>
          <w:sz w:val="28"/>
          <w:szCs w:val="28"/>
        </w:rPr>
        <w:t>зарегистрированы</w:t>
      </w:r>
      <w:proofErr w:type="gramEnd"/>
      <w:r w:rsidRPr="0007608B">
        <w:rPr>
          <w:sz w:val="28"/>
          <w:szCs w:val="28"/>
        </w:rPr>
        <w:t xml:space="preserve"> 10 подобных преступлений.</w:t>
      </w:r>
    </w:p>
    <w:p w:rsidR="00C44EF9" w:rsidRPr="0007608B" w:rsidRDefault="00C44EF9" w:rsidP="0007608B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07608B">
        <w:rPr>
          <w:sz w:val="28"/>
          <w:szCs w:val="28"/>
        </w:rPr>
        <w:t>Нормативной базой для реализации Программы являются Федеральный закон от 6 марта 2006 года № 35-Ф3 «О противодействии терроризму», Указ Президента Российской Федерации от 15 февраля 2006 года № 116 «О мерах по противодей</w:t>
      </w:r>
      <w:r w:rsidRPr="0007608B">
        <w:rPr>
          <w:sz w:val="28"/>
          <w:szCs w:val="28"/>
        </w:rPr>
        <w:softHyphen/>
        <w:t>ствию терроризму», Федеральный закон от 25 июля 2002 года № 114-ФЗ «О проти</w:t>
      </w:r>
      <w:r w:rsidRPr="0007608B">
        <w:rPr>
          <w:sz w:val="28"/>
          <w:szCs w:val="28"/>
        </w:rPr>
        <w:softHyphen/>
        <w:t>водействии экстремис</w:t>
      </w:r>
      <w:r w:rsidRPr="0007608B">
        <w:rPr>
          <w:sz w:val="28"/>
          <w:szCs w:val="28"/>
        </w:rPr>
        <w:t>т</w:t>
      </w:r>
      <w:r w:rsidRPr="0007608B">
        <w:rPr>
          <w:sz w:val="28"/>
          <w:szCs w:val="28"/>
        </w:rPr>
        <w:t>ской деятельности», Федеральный закон от 26 сентября 1997 года № 125-ФЗ «О свободе совести и религиозных объед</w:t>
      </w:r>
      <w:r w:rsidRPr="0007608B">
        <w:rPr>
          <w:sz w:val="28"/>
          <w:szCs w:val="28"/>
        </w:rPr>
        <w:t>и</w:t>
      </w:r>
      <w:r w:rsidRPr="0007608B">
        <w:rPr>
          <w:sz w:val="28"/>
          <w:szCs w:val="28"/>
        </w:rPr>
        <w:t>нениях», протокол заседания</w:t>
      </w:r>
      <w:proofErr w:type="gramEnd"/>
      <w:r w:rsidRPr="0007608B">
        <w:rPr>
          <w:sz w:val="28"/>
          <w:szCs w:val="28"/>
        </w:rPr>
        <w:t xml:space="preserve"> Национального антитеррористического комитета от 5 июня 2007 года № 8дсп «О состо</w:t>
      </w:r>
      <w:r w:rsidRPr="0007608B">
        <w:rPr>
          <w:sz w:val="28"/>
          <w:szCs w:val="28"/>
        </w:rPr>
        <w:t>я</w:t>
      </w:r>
      <w:r w:rsidRPr="0007608B">
        <w:rPr>
          <w:sz w:val="28"/>
          <w:szCs w:val="28"/>
        </w:rPr>
        <w:t xml:space="preserve">нии и мерах по повышению эффективности противодействия идеологии терроризма», Бюджетный кодекс Российской </w:t>
      </w:r>
      <w:r w:rsidRPr="0007608B">
        <w:rPr>
          <w:sz w:val="28"/>
          <w:szCs w:val="28"/>
        </w:rPr>
        <w:lastRenderedPageBreak/>
        <w:t>Федерации, Бюджетный кодекс Республики Татарстан, другие федеральные нормативные правовые акты и нормативные правовые акты Республики Татарстан.</w:t>
      </w:r>
    </w:p>
    <w:p w:rsidR="0020033C" w:rsidRPr="0007608B" w:rsidRDefault="00C44EF9" w:rsidP="0007608B">
      <w:pPr>
        <w:autoSpaceDE w:val="0"/>
        <w:autoSpaceDN w:val="0"/>
        <w:adjustRightInd w:val="0"/>
        <w:ind w:firstLine="540"/>
        <w:jc w:val="both"/>
      </w:pPr>
      <w:proofErr w:type="gramStart"/>
      <w:r w:rsidRPr="0007608B">
        <w:t>Программа учитывает положения Программы социально-экономического раз</w:t>
      </w:r>
      <w:r w:rsidRPr="0007608B">
        <w:softHyphen/>
        <w:t>вития Республики Татарстан на 2011 - 2015 годы, утвержденной Законом Республи</w:t>
      </w:r>
      <w:r w:rsidRPr="0007608B">
        <w:softHyphen/>
        <w:t>ки Татарстан от 22 апреля 2011 года №13-3</w:t>
      </w:r>
      <w:r w:rsidRPr="0007608B">
        <w:rPr>
          <w:lang w:val="en-US"/>
        </w:rPr>
        <w:t>PT</w:t>
      </w:r>
      <w:r w:rsidRPr="0007608B">
        <w:t>, Комплексной программы профилак</w:t>
      </w:r>
      <w:r w:rsidRPr="0007608B">
        <w:softHyphen/>
        <w:t>тики правонарушений в Республике Татарстан на 2011 - 2014 годы, утвержденной постановлением Кабинета Министров Республики Татарстан от 10 ноября 2010 года № 890, долгосрочной целевой программы «Дети Татарстана» на 2011 - 2013 годы, утвержденной постановлением Кабинета Министров Республики Татарстан</w:t>
      </w:r>
      <w:proofErr w:type="gramEnd"/>
      <w:r w:rsidRPr="0007608B">
        <w:t xml:space="preserve"> </w:t>
      </w:r>
      <w:proofErr w:type="gramStart"/>
      <w:r w:rsidRPr="0007608B">
        <w:t>от 30 декабря 2010 года № 1150, Долгосрочной целевой программы профилактики наркотизации населения в Республике Татарстан на 2011 - 2015 годы, утвержденной постановлением Кабинета Министров Республики Татарстан от 29 октября 2010 го</w:t>
      </w:r>
      <w:r w:rsidRPr="0007608B">
        <w:softHyphen/>
        <w:t>да № 865, целевой программы «Формирование социально-эффективного, здорового образа жизни населения Республики Тата</w:t>
      </w:r>
      <w:r w:rsidRPr="0007608B">
        <w:t>р</w:t>
      </w:r>
      <w:r w:rsidRPr="0007608B">
        <w:t>стан» на 2010 - 2011 годы, утвержденной постановлением Кабинета Министров Республики Татарстан от 28 августа 2009 года № 591, долгосрочной целевой программы</w:t>
      </w:r>
      <w:proofErr w:type="gramEnd"/>
      <w:r w:rsidRPr="0007608B">
        <w:t xml:space="preserve"> «</w:t>
      </w:r>
      <w:proofErr w:type="gramStart"/>
      <w:r w:rsidRPr="0007608B">
        <w:t>Развитие физической культуры и спорта в Республике Татарстан на 2011 - 2015 годы», утвержденной постановлением Каби</w:t>
      </w:r>
      <w:r w:rsidRPr="0007608B">
        <w:softHyphen/>
        <w:t>нета Министров Республики Татарстан от 30 декабря 2010 года № 1134, Стратегии развития образования в Республике Татарстан на 2010 - 2015 годы «</w:t>
      </w:r>
      <w:proofErr w:type="spellStart"/>
      <w:r w:rsidRPr="0007608B">
        <w:t>Килэчэк</w:t>
      </w:r>
      <w:proofErr w:type="spellEnd"/>
      <w:r w:rsidRPr="0007608B">
        <w:t>» - «Будущее», утве</w:t>
      </w:r>
      <w:r w:rsidRPr="0007608B">
        <w:t>р</w:t>
      </w:r>
      <w:r w:rsidRPr="0007608B">
        <w:t>жденной постановлением Кабинета Министров Республики Татар</w:t>
      </w:r>
      <w:r w:rsidRPr="0007608B">
        <w:softHyphen/>
        <w:t>стан от 30 декабря 2010 года № 1174, долгосрочной целевой программы «Патриоти</w:t>
      </w:r>
      <w:r w:rsidRPr="0007608B">
        <w:softHyphen/>
        <w:t>ческое воспитание молодежи Республики Татарстан на 2011 - 2013 годы</w:t>
      </w:r>
      <w:proofErr w:type="gramEnd"/>
      <w:r w:rsidRPr="0007608B">
        <w:t>», утвер</w:t>
      </w:r>
      <w:r w:rsidRPr="0007608B">
        <w:softHyphen/>
        <w:t>жденной постановлением Кабинета Министров Республики Татарстан от 17 марта 2011 года №204</w:t>
      </w:r>
    </w:p>
    <w:p w:rsidR="0007608B" w:rsidRDefault="0007608B" w:rsidP="0007608B">
      <w:pPr>
        <w:pStyle w:val="30"/>
        <w:keepNext/>
        <w:keepLines/>
        <w:shd w:val="clear" w:color="auto" w:fill="auto"/>
        <w:spacing w:before="0" w:after="0" w:line="240" w:lineRule="auto"/>
        <w:ind w:left="2960"/>
        <w:rPr>
          <w:sz w:val="28"/>
          <w:szCs w:val="28"/>
        </w:rPr>
      </w:pPr>
      <w:bookmarkStart w:id="2" w:name="bookmark4"/>
    </w:p>
    <w:p w:rsidR="00C44EF9" w:rsidRDefault="00C44EF9" w:rsidP="001C1394">
      <w:pPr>
        <w:pStyle w:val="30"/>
        <w:keepNext/>
        <w:keepLines/>
        <w:numPr>
          <w:ilvl w:val="0"/>
          <w:numId w:val="10"/>
        </w:numPr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07608B">
        <w:rPr>
          <w:b/>
          <w:sz w:val="28"/>
          <w:szCs w:val="28"/>
        </w:rPr>
        <w:t>Основная цель и задачи Программы</w:t>
      </w:r>
      <w:bookmarkEnd w:id="2"/>
    </w:p>
    <w:p w:rsidR="0007608B" w:rsidRPr="0007608B" w:rsidRDefault="0007608B" w:rsidP="0007608B">
      <w:pPr>
        <w:pStyle w:val="30"/>
        <w:keepNext/>
        <w:keepLines/>
        <w:shd w:val="clear" w:color="auto" w:fill="auto"/>
        <w:spacing w:before="0" w:after="0" w:line="240" w:lineRule="auto"/>
        <w:ind w:left="1200"/>
        <w:rPr>
          <w:b/>
          <w:sz w:val="28"/>
          <w:szCs w:val="28"/>
        </w:rPr>
      </w:pPr>
    </w:p>
    <w:p w:rsidR="00C44EF9" w:rsidRPr="0007608B" w:rsidRDefault="00C44EF9" w:rsidP="00AD2313">
      <w:pPr>
        <w:pStyle w:val="4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07608B">
        <w:rPr>
          <w:sz w:val="28"/>
          <w:szCs w:val="28"/>
        </w:rPr>
        <w:t>Целью Программы является повышение уровня защищенности жизни и спо</w:t>
      </w:r>
      <w:r w:rsidRPr="0007608B">
        <w:rPr>
          <w:sz w:val="28"/>
          <w:szCs w:val="28"/>
        </w:rPr>
        <w:softHyphen/>
        <w:t xml:space="preserve">койствия граждан, проживающих на территории </w:t>
      </w:r>
      <w:r w:rsidR="0007608B">
        <w:rPr>
          <w:sz w:val="28"/>
          <w:szCs w:val="28"/>
        </w:rPr>
        <w:t xml:space="preserve">Рыбно-Слободского муниципального района </w:t>
      </w:r>
      <w:r w:rsidRPr="0007608B">
        <w:rPr>
          <w:sz w:val="28"/>
          <w:szCs w:val="28"/>
        </w:rPr>
        <w:t>Республики Татарстан, их закон</w:t>
      </w:r>
      <w:r w:rsidRPr="0007608B">
        <w:rPr>
          <w:sz w:val="28"/>
          <w:szCs w:val="28"/>
        </w:rPr>
        <w:softHyphen/>
        <w:t>ных прав и интересов на основе противодействия экстремизму и терроризму, про</w:t>
      </w:r>
      <w:r w:rsidRPr="0007608B">
        <w:rPr>
          <w:sz w:val="28"/>
          <w:szCs w:val="28"/>
        </w:rPr>
        <w:softHyphen/>
        <w:t>филактики и предупреждения их проявлений в регионе.</w:t>
      </w:r>
    </w:p>
    <w:p w:rsidR="00C44EF9" w:rsidRPr="0007608B" w:rsidRDefault="00C44EF9" w:rsidP="00AD2313">
      <w:pPr>
        <w:pStyle w:val="4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07608B">
        <w:rPr>
          <w:sz w:val="28"/>
          <w:szCs w:val="28"/>
        </w:rPr>
        <w:t>Основными задачами Программы являются:</w:t>
      </w:r>
    </w:p>
    <w:p w:rsidR="00C44EF9" w:rsidRPr="0007608B" w:rsidRDefault="00C44EF9" w:rsidP="00AD2313">
      <w:pPr>
        <w:pStyle w:val="4"/>
        <w:numPr>
          <w:ilvl w:val="0"/>
          <w:numId w:val="6"/>
        </w:numPr>
        <w:shd w:val="clear" w:color="auto" w:fill="auto"/>
        <w:tabs>
          <w:tab w:val="left" w:pos="1062"/>
        </w:tabs>
        <w:spacing w:line="240" w:lineRule="auto"/>
        <w:ind w:firstLine="680"/>
        <w:jc w:val="both"/>
        <w:rPr>
          <w:sz w:val="28"/>
          <w:szCs w:val="28"/>
        </w:rPr>
      </w:pPr>
      <w:r w:rsidRPr="0007608B">
        <w:rPr>
          <w:sz w:val="28"/>
          <w:szCs w:val="28"/>
        </w:rPr>
        <w:t>Укрепление межнационального и межконфессионального согласия, профи</w:t>
      </w:r>
      <w:r w:rsidRPr="0007608B">
        <w:rPr>
          <w:sz w:val="28"/>
          <w:szCs w:val="28"/>
        </w:rPr>
        <w:softHyphen/>
        <w:t>лактика и предотвращение конфли</w:t>
      </w:r>
      <w:r w:rsidRPr="0007608B">
        <w:rPr>
          <w:sz w:val="28"/>
          <w:szCs w:val="28"/>
        </w:rPr>
        <w:t>к</w:t>
      </w:r>
      <w:r w:rsidRPr="0007608B">
        <w:rPr>
          <w:sz w:val="28"/>
          <w:szCs w:val="28"/>
        </w:rPr>
        <w:t>тов на социальной, этнической и конфессио</w:t>
      </w:r>
      <w:r w:rsidRPr="0007608B">
        <w:rPr>
          <w:sz w:val="28"/>
          <w:szCs w:val="28"/>
        </w:rPr>
        <w:softHyphen/>
        <w:t>нальной почве.</w:t>
      </w:r>
    </w:p>
    <w:p w:rsidR="00C44EF9" w:rsidRPr="0007608B" w:rsidRDefault="00C44EF9" w:rsidP="00AD2313">
      <w:pPr>
        <w:pStyle w:val="4"/>
        <w:numPr>
          <w:ilvl w:val="0"/>
          <w:numId w:val="6"/>
        </w:numPr>
        <w:shd w:val="clear" w:color="auto" w:fill="auto"/>
        <w:tabs>
          <w:tab w:val="left" w:pos="1077"/>
        </w:tabs>
        <w:spacing w:line="240" w:lineRule="auto"/>
        <w:ind w:firstLine="680"/>
        <w:jc w:val="both"/>
        <w:rPr>
          <w:sz w:val="28"/>
          <w:szCs w:val="28"/>
        </w:rPr>
      </w:pPr>
      <w:r w:rsidRPr="0007608B">
        <w:rPr>
          <w:sz w:val="28"/>
          <w:szCs w:val="28"/>
        </w:rPr>
        <w:t>Формирование общественного мнения, направленного на создание атмос</w:t>
      </w:r>
      <w:r w:rsidRPr="0007608B">
        <w:rPr>
          <w:sz w:val="28"/>
          <w:szCs w:val="28"/>
        </w:rPr>
        <w:softHyphen/>
        <w:t>феры нетерпимости населения к пр</w:t>
      </w:r>
      <w:r w:rsidRPr="0007608B">
        <w:rPr>
          <w:sz w:val="28"/>
          <w:szCs w:val="28"/>
        </w:rPr>
        <w:t>о</w:t>
      </w:r>
      <w:r w:rsidRPr="0007608B">
        <w:rPr>
          <w:sz w:val="28"/>
          <w:szCs w:val="28"/>
        </w:rPr>
        <w:t>явлениям террористической и экстремистской идеологии.</w:t>
      </w:r>
    </w:p>
    <w:p w:rsidR="0007608B" w:rsidRDefault="00AD2313" w:rsidP="001C1394">
      <w:pPr>
        <w:pStyle w:val="30"/>
        <w:keepNext/>
        <w:keepLines/>
        <w:numPr>
          <w:ilvl w:val="0"/>
          <w:numId w:val="10"/>
        </w:numPr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Механизм реализации Программы</w:t>
      </w:r>
    </w:p>
    <w:p w:rsidR="00AD2313" w:rsidRDefault="00AD2313" w:rsidP="00AD2313">
      <w:pPr>
        <w:pStyle w:val="30"/>
        <w:keepNext/>
        <w:keepLines/>
        <w:shd w:val="clear" w:color="auto" w:fill="auto"/>
        <w:spacing w:before="0" w:after="0" w:line="240" w:lineRule="auto"/>
        <w:ind w:left="1200"/>
        <w:rPr>
          <w:b/>
          <w:sz w:val="28"/>
          <w:szCs w:val="28"/>
        </w:rPr>
      </w:pP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Коо</w:t>
      </w:r>
      <w:r w:rsidR="0007608B" w:rsidRPr="0007608B">
        <w:rPr>
          <w:sz w:val="28"/>
          <w:szCs w:val="28"/>
        </w:rPr>
        <w:t>рдинация деятельности субъектов профилактики терроризма и экстремиз</w:t>
      </w:r>
      <w:r w:rsidR="0007608B" w:rsidRPr="0007608B">
        <w:rPr>
          <w:sz w:val="28"/>
          <w:szCs w:val="28"/>
        </w:rPr>
        <w:softHyphen/>
        <w:t xml:space="preserve">ма осуществляется уполномоченным органом, определяемым </w:t>
      </w:r>
      <w:r>
        <w:rPr>
          <w:sz w:val="28"/>
          <w:szCs w:val="28"/>
        </w:rPr>
        <w:t>Главой Рыбно-Слободского муниципального района</w:t>
      </w:r>
      <w:r w:rsidR="0007608B" w:rsidRPr="0007608B">
        <w:rPr>
          <w:sz w:val="28"/>
          <w:szCs w:val="28"/>
        </w:rPr>
        <w:t xml:space="preserve"> Респуб</w:t>
      </w:r>
      <w:r w:rsidR="0007608B" w:rsidRPr="0007608B">
        <w:rPr>
          <w:sz w:val="28"/>
          <w:szCs w:val="28"/>
        </w:rPr>
        <w:softHyphen/>
        <w:t>лики Татарстан (далее - уполном</w:t>
      </w:r>
      <w:r w:rsidR="0007608B" w:rsidRPr="0007608B">
        <w:rPr>
          <w:sz w:val="28"/>
          <w:szCs w:val="28"/>
        </w:rPr>
        <w:t>о</w:t>
      </w:r>
      <w:r w:rsidR="0007608B" w:rsidRPr="0007608B">
        <w:rPr>
          <w:sz w:val="28"/>
          <w:szCs w:val="28"/>
        </w:rPr>
        <w:t>ченный орган). Решения (протоколы), принимае</w:t>
      </w:r>
      <w:r w:rsidR="0007608B" w:rsidRPr="0007608B">
        <w:rPr>
          <w:sz w:val="28"/>
          <w:szCs w:val="28"/>
        </w:rPr>
        <w:softHyphen/>
        <w:t>мые уполномоченным органом, исполняются соответствующими суб</w:t>
      </w:r>
      <w:r w:rsidR="0007608B" w:rsidRPr="0007608B">
        <w:rPr>
          <w:sz w:val="28"/>
          <w:szCs w:val="28"/>
        </w:rPr>
        <w:t>ъ</w:t>
      </w:r>
      <w:r w:rsidR="0007608B" w:rsidRPr="0007608B">
        <w:rPr>
          <w:sz w:val="28"/>
          <w:szCs w:val="28"/>
        </w:rPr>
        <w:t>ектами про</w:t>
      </w:r>
      <w:r w:rsidR="0007608B" w:rsidRPr="0007608B">
        <w:rPr>
          <w:sz w:val="28"/>
          <w:szCs w:val="28"/>
        </w:rPr>
        <w:softHyphen/>
        <w:t>филактики. При уполномоченном органе могут создаваться рабочие комиссии (группы) по отдельным направлениям профилактики терроризма и экстремизма или для решения конкретной проблемы в этой сфере. В субъе</w:t>
      </w:r>
      <w:r w:rsidR="0007608B" w:rsidRPr="0007608B">
        <w:rPr>
          <w:sz w:val="28"/>
          <w:szCs w:val="28"/>
        </w:rPr>
        <w:t>к</w:t>
      </w:r>
      <w:r w:rsidR="0007608B" w:rsidRPr="0007608B">
        <w:rPr>
          <w:sz w:val="28"/>
          <w:szCs w:val="28"/>
        </w:rPr>
        <w:t>тах профилактики на внештатной основе могут создаваться рабочие группы по взаимодействию с упол</w:t>
      </w:r>
      <w:r w:rsidR="0007608B" w:rsidRPr="0007608B">
        <w:rPr>
          <w:sz w:val="28"/>
          <w:szCs w:val="28"/>
        </w:rPr>
        <w:softHyphen/>
        <w:t>номоченным о</w:t>
      </w:r>
      <w:r w:rsidR="0007608B" w:rsidRPr="0007608B">
        <w:rPr>
          <w:sz w:val="28"/>
          <w:szCs w:val="28"/>
        </w:rPr>
        <w:t>р</w:t>
      </w:r>
      <w:r w:rsidR="0007608B" w:rsidRPr="0007608B">
        <w:rPr>
          <w:sz w:val="28"/>
          <w:szCs w:val="28"/>
        </w:rPr>
        <w:t>ганом и координации выполнения программных мероприятий, обес</w:t>
      </w:r>
      <w:r w:rsidR="0007608B" w:rsidRPr="0007608B">
        <w:rPr>
          <w:sz w:val="28"/>
          <w:szCs w:val="28"/>
        </w:rPr>
        <w:softHyphen/>
        <w:t>печивающие в пределах их компетенции реализацию принимаемых им решений. К участию в работе уполномоченного органа могут приглашаться с их согласия пред</w:t>
      </w:r>
      <w:r w:rsidR="0007608B" w:rsidRPr="0007608B">
        <w:rPr>
          <w:sz w:val="28"/>
          <w:szCs w:val="28"/>
        </w:rPr>
        <w:softHyphen/>
        <w:t>ставители судебных органов и органов прокуратуры.</w:t>
      </w:r>
    </w:p>
    <w:p w:rsidR="0007608B" w:rsidRPr="0007608B" w:rsidRDefault="0007608B" w:rsidP="0007608B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07608B">
        <w:rPr>
          <w:sz w:val="28"/>
          <w:szCs w:val="28"/>
        </w:rPr>
        <w:t>К полномочиям Государственного заказчика-координатора относятся: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>проведение анализа состояния профилактики терроризма и экс</w:t>
      </w:r>
      <w:r w:rsidR="0007608B" w:rsidRPr="0007608B">
        <w:rPr>
          <w:sz w:val="28"/>
          <w:szCs w:val="28"/>
        </w:rPr>
        <w:softHyphen/>
        <w:t>тремизма с последующей выработкой рекоменд</w:t>
      </w:r>
      <w:r w:rsidR="0007608B" w:rsidRPr="0007608B">
        <w:rPr>
          <w:sz w:val="28"/>
          <w:szCs w:val="28"/>
        </w:rPr>
        <w:t>а</w:t>
      </w:r>
      <w:r w:rsidR="0007608B" w:rsidRPr="0007608B">
        <w:rPr>
          <w:sz w:val="28"/>
          <w:szCs w:val="28"/>
        </w:rPr>
        <w:t>ций субъектам профилактики;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Главе</w:t>
      </w:r>
      <w:r w:rsidR="00AD2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Рыбно-Слободского муниципального района </w:t>
      </w:r>
      <w:r w:rsidR="0007608B" w:rsidRPr="0007608B">
        <w:rPr>
          <w:sz w:val="28"/>
          <w:szCs w:val="28"/>
        </w:rPr>
        <w:t>Республики Татарстан,</w:t>
      </w:r>
      <w:r>
        <w:rPr>
          <w:sz w:val="28"/>
          <w:szCs w:val="28"/>
        </w:rPr>
        <w:t xml:space="preserve"> руководителю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нительного комитета Рыбно-Слободского муниципального района</w:t>
      </w:r>
      <w:r w:rsidR="0007608B" w:rsidRPr="0007608B">
        <w:rPr>
          <w:sz w:val="28"/>
          <w:szCs w:val="28"/>
        </w:rPr>
        <w:t xml:space="preserve"> информации о состоянии профилактической де</w:t>
      </w:r>
      <w:r w:rsidR="0007608B" w:rsidRPr="0007608B">
        <w:rPr>
          <w:sz w:val="28"/>
          <w:szCs w:val="28"/>
        </w:rPr>
        <w:t>я</w:t>
      </w:r>
      <w:r w:rsidR="0007608B" w:rsidRPr="0007608B">
        <w:rPr>
          <w:sz w:val="28"/>
          <w:szCs w:val="28"/>
        </w:rPr>
        <w:t>тельности, внесение предложений по повышению ее эффективности;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>организация заслушивания руководителей субъектов профилактики по вопро</w:t>
      </w:r>
      <w:r w:rsidR="0007608B" w:rsidRPr="0007608B">
        <w:rPr>
          <w:sz w:val="28"/>
          <w:szCs w:val="28"/>
        </w:rPr>
        <w:softHyphen/>
        <w:t>сам предупреждения терроризма и экстремизма, устранения причин и условий, спо</w:t>
      </w:r>
      <w:r w:rsidR="0007608B" w:rsidRPr="0007608B">
        <w:rPr>
          <w:sz w:val="28"/>
          <w:szCs w:val="28"/>
        </w:rPr>
        <w:softHyphen/>
        <w:t>собствующих их совершению;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 xml:space="preserve">координация деятельности субъектов профилактики </w:t>
      </w:r>
      <w:proofErr w:type="gramStart"/>
      <w:r w:rsidR="0007608B" w:rsidRPr="0007608B">
        <w:rPr>
          <w:sz w:val="28"/>
          <w:szCs w:val="28"/>
        </w:rPr>
        <w:t>по</w:t>
      </w:r>
      <w:proofErr w:type="gramEnd"/>
      <w:r w:rsidR="0007608B" w:rsidRPr="0007608B">
        <w:rPr>
          <w:sz w:val="28"/>
          <w:szCs w:val="28"/>
        </w:rPr>
        <w:t>: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608B" w:rsidRPr="0007608B">
        <w:rPr>
          <w:sz w:val="28"/>
          <w:szCs w:val="28"/>
        </w:rPr>
        <w:t>предупреждению терроризма и экстремизма, выработке мер по ее совершен</w:t>
      </w:r>
      <w:r w:rsidR="0007608B" w:rsidRPr="0007608B">
        <w:rPr>
          <w:sz w:val="28"/>
          <w:szCs w:val="28"/>
        </w:rPr>
        <w:softHyphen/>
        <w:t>ствованию;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7608B" w:rsidRPr="0007608B">
        <w:rPr>
          <w:sz w:val="28"/>
          <w:szCs w:val="28"/>
        </w:rPr>
        <w:t>подготовке проектов законов и иных нормативных правовых актов в сфере профилактики терроризма и эк</w:t>
      </w:r>
      <w:r w:rsidR="0007608B" w:rsidRPr="0007608B">
        <w:rPr>
          <w:sz w:val="28"/>
          <w:szCs w:val="28"/>
        </w:rPr>
        <w:t>с</w:t>
      </w:r>
      <w:r w:rsidR="0007608B" w:rsidRPr="0007608B">
        <w:rPr>
          <w:sz w:val="28"/>
          <w:szCs w:val="28"/>
        </w:rPr>
        <w:t>тремизма;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7608B" w:rsidRPr="0007608B">
        <w:rPr>
          <w:sz w:val="28"/>
          <w:szCs w:val="28"/>
        </w:rPr>
        <w:t>укреплению взаимодействия и налаживанию тесного сотрудничества с насе</w:t>
      </w:r>
      <w:r w:rsidR="0007608B" w:rsidRPr="0007608B">
        <w:rPr>
          <w:sz w:val="28"/>
          <w:szCs w:val="28"/>
        </w:rPr>
        <w:softHyphen/>
        <w:t>лением, общественными организ</w:t>
      </w:r>
      <w:r w:rsidR="0007608B" w:rsidRPr="0007608B">
        <w:rPr>
          <w:sz w:val="28"/>
          <w:szCs w:val="28"/>
        </w:rPr>
        <w:t>а</w:t>
      </w:r>
      <w:r w:rsidR="0007608B" w:rsidRPr="0007608B">
        <w:rPr>
          <w:sz w:val="28"/>
          <w:szCs w:val="28"/>
        </w:rPr>
        <w:t>циями и средствами массовой информации.</w:t>
      </w:r>
    </w:p>
    <w:p w:rsidR="0007608B" w:rsidRPr="0007608B" w:rsidRDefault="0007608B" w:rsidP="003E79FE">
      <w:pPr>
        <w:pStyle w:val="4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 w:rsidRPr="0007608B">
        <w:rPr>
          <w:sz w:val="28"/>
          <w:szCs w:val="28"/>
        </w:rPr>
        <w:t>Ответственность за своевременное и качественное выполнение мероприятий Программы, рациональное испол</w:t>
      </w:r>
      <w:r w:rsidRPr="0007608B">
        <w:rPr>
          <w:sz w:val="28"/>
          <w:szCs w:val="28"/>
        </w:rPr>
        <w:t>ь</w:t>
      </w:r>
      <w:r w:rsidRPr="0007608B">
        <w:rPr>
          <w:sz w:val="28"/>
          <w:szCs w:val="28"/>
        </w:rPr>
        <w:t xml:space="preserve">зование финансовых средств, выделяемых на ее реализацию, несут руководители </w:t>
      </w:r>
      <w:r w:rsidR="003E79FE">
        <w:rPr>
          <w:sz w:val="28"/>
          <w:szCs w:val="28"/>
        </w:rPr>
        <w:t xml:space="preserve">территориальных органов </w:t>
      </w:r>
      <w:r w:rsidRPr="0007608B">
        <w:rPr>
          <w:sz w:val="28"/>
          <w:szCs w:val="28"/>
        </w:rPr>
        <w:t>мин</w:t>
      </w:r>
      <w:r w:rsidRPr="0007608B">
        <w:rPr>
          <w:sz w:val="28"/>
          <w:szCs w:val="28"/>
        </w:rPr>
        <w:t>и</w:t>
      </w:r>
      <w:r w:rsidRPr="0007608B">
        <w:rPr>
          <w:sz w:val="28"/>
          <w:szCs w:val="28"/>
        </w:rPr>
        <w:t>стерств, ведомств, территориальных органов федеральных органов исполнительной власти, органов местного сам</w:t>
      </w:r>
      <w:r w:rsidRPr="0007608B">
        <w:rPr>
          <w:sz w:val="28"/>
          <w:szCs w:val="28"/>
        </w:rPr>
        <w:t>о</w:t>
      </w:r>
      <w:r w:rsidRPr="0007608B">
        <w:rPr>
          <w:sz w:val="28"/>
          <w:szCs w:val="28"/>
        </w:rPr>
        <w:t xml:space="preserve">управления. Ход выполнения Программы планируется рассматривать на заседаниях </w:t>
      </w:r>
      <w:r w:rsidR="003E79FE">
        <w:rPr>
          <w:sz w:val="28"/>
          <w:szCs w:val="28"/>
        </w:rPr>
        <w:t>антитеррористической комиссии района</w:t>
      </w:r>
      <w:r w:rsidRPr="0007608B">
        <w:rPr>
          <w:sz w:val="28"/>
          <w:szCs w:val="28"/>
        </w:rPr>
        <w:t>.</w:t>
      </w:r>
    </w:p>
    <w:p w:rsidR="000D1EDA" w:rsidRDefault="0007608B" w:rsidP="000D1EDA">
      <w:pPr>
        <w:autoSpaceDE w:val="0"/>
        <w:autoSpaceDN w:val="0"/>
        <w:adjustRightInd w:val="0"/>
        <w:ind w:firstLine="539"/>
        <w:jc w:val="both"/>
      </w:pPr>
      <w:proofErr w:type="gramStart"/>
      <w:r w:rsidRPr="0007608B">
        <w:lastRenderedPageBreak/>
        <w:t>Контроль за</w:t>
      </w:r>
      <w:proofErr w:type="gramEnd"/>
      <w:r w:rsidRPr="0007608B">
        <w:t xml:space="preserve"> своевременностью и качеством выполнения мероприятий Про</w:t>
      </w:r>
      <w:r w:rsidRPr="0007608B">
        <w:softHyphen/>
        <w:t xml:space="preserve">граммы осуществляет </w:t>
      </w:r>
      <w:r w:rsidR="003E79FE">
        <w:t>антитеррористич</w:t>
      </w:r>
      <w:r w:rsidR="003E79FE">
        <w:t>е</w:t>
      </w:r>
      <w:r w:rsidR="003E79FE">
        <w:t>ская комиссия</w:t>
      </w:r>
      <w:r w:rsidRPr="0007608B">
        <w:t>.</w:t>
      </w:r>
      <w:r w:rsidR="000D1EDA">
        <w:t xml:space="preserve"> Ответственным исполнителям информировать о ходе выполнения мероприятий Программы, Антитерр</w:t>
      </w:r>
      <w:r w:rsidR="000D1EDA">
        <w:t>о</w:t>
      </w:r>
      <w:r w:rsidR="000D1EDA">
        <w:t>ристическую комиссию Рыбно-Слободского  муниципального района Республики Татарстан.</w:t>
      </w:r>
    </w:p>
    <w:p w:rsidR="0007608B" w:rsidRPr="0007608B" w:rsidRDefault="00AD2313" w:rsidP="00AD2313">
      <w:pPr>
        <w:pStyle w:val="4"/>
        <w:shd w:val="clear" w:color="auto" w:fill="auto"/>
        <w:tabs>
          <w:tab w:val="left" w:pos="851"/>
        </w:tabs>
        <w:spacing w:line="240" w:lineRule="auto"/>
        <w:ind w:right="4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7608B" w:rsidRPr="0007608B">
        <w:rPr>
          <w:sz w:val="28"/>
          <w:szCs w:val="28"/>
        </w:rPr>
        <w:t>Реализация Программы позволит обеспечить: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>минимизацию вероятности совершения террористических актов на территории р</w:t>
      </w:r>
      <w:r>
        <w:rPr>
          <w:sz w:val="28"/>
          <w:szCs w:val="28"/>
        </w:rPr>
        <w:t>айона</w:t>
      </w:r>
      <w:r w:rsidR="0007608B" w:rsidRPr="0007608B">
        <w:rPr>
          <w:sz w:val="28"/>
          <w:szCs w:val="28"/>
        </w:rPr>
        <w:t>;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>повышение эффективности государственной системы социальной профилак</w:t>
      </w:r>
      <w:r w:rsidR="0007608B" w:rsidRPr="0007608B">
        <w:rPr>
          <w:sz w:val="28"/>
          <w:szCs w:val="28"/>
        </w:rPr>
        <w:softHyphen/>
        <w:t>тики терроризма и экстремизма;</w:t>
      </w:r>
    </w:p>
    <w:p w:rsidR="003E79FE" w:rsidRDefault="003E79FE" w:rsidP="0007608B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>привлечение к организации деятельности по предупреждению терроризма и экстремизма предприятий, учрежд</w:t>
      </w:r>
      <w:r w:rsidR="0007608B" w:rsidRPr="0007608B">
        <w:rPr>
          <w:sz w:val="28"/>
          <w:szCs w:val="28"/>
        </w:rPr>
        <w:t>е</w:t>
      </w:r>
      <w:r w:rsidR="0007608B" w:rsidRPr="0007608B">
        <w:rPr>
          <w:sz w:val="28"/>
          <w:szCs w:val="28"/>
        </w:rPr>
        <w:t>ний, организаций всех форм собственности, а также общественных организаций;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>дальнейшее развитие нормативного правового регулирования профилактики терроризма и экстремизма;</w:t>
      </w:r>
    </w:p>
    <w:p w:rsidR="0007608B" w:rsidRPr="0007608B" w:rsidRDefault="003E79FE" w:rsidP="0007608B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 xml:space="preserve">улучшение информационного обеспечения деятельности </w:t>
      </w:r>
      <w:r w:rsidR="00AD2313">
        <w:rPr>
          <w:sz w:val="28"/>
          <w:szCs w:val="28"/>
        </w:rPr>
        <w:t xml:space="preserve">территориальных </w:t>
      </w:r>
      <w:r w:rsidR="0007608B" w:rsidRPr="0007608B">
        <w:rPr>
          <w:sz w:val="28"/>
          <w:szCs w:val="28"/>
        </w:rPr>
        <w:t>государственных ор</w:t>
      </w:r>
      <w:r w:rsidR="0007608B" w:rsidRPr="0007608B">
        <w:rPr>
          <w:sz w:val="28"/>
          <w:szCs w:val="28"/>
        </w:rPr>
        <w:softHyphen/>
        <w:t>ганов и общ</w:t>
      </w:r>
      <w:r w:rsidR="0007608B" w:rsidRPr="0007608B">
        <w:rPr>
          <w:sz w:val="28"/>
          <w:szCs w:val="28"/>
        </w:rPr>
        <w:t>е</w:t>
      </w:r>
      <w:r w:rsidR="0007608B" w:rsidRPr="0007608B">
        <w:rPr>
          <w:sz w:val="28"/>
          <w:szCs w:val="28"/>
        </w:rPr>
        <w:t xml:space="preserve">ственных организаций по обеспечению безопасности на территории </w:t>
      </w:r>
      <w:r w:rsidR="00AD2313">
        <w:rPr>
          <w:sz w:val="28"/>
          <w:szCs w:val="28"/>
        </w:rPr>
        <w:t>района</w:t>
      </w:r>
      <w:r w:rsidR="0007608B" w:rsidRPr="0007608B">
        <w:rPr>
          <w:sz w:val="28"/>
          <w:szCs w:val="28"/>
        </w:rPr>
        <w:t>;</w:t>
      </w:r>
    </w:p>
    <w:p w:rsidR="0007608B" w:rsidRPr="0007608B" w:rsidRDefault="00AD2313" w:rsidP="0007608B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608B" w:rsidRPr="0007608B">
        <w:rPr>
          <w:sz w:val="28"/>
          <w:szCs w:val="28"/>
        </w:rPr>
        <w:t>повышение уровня доверия населения к правоохранительным органам.</w:t>
      </w:r>
    </w:p>
    <w:p w:rsidR="0014176B" w:rsidRPr="0007608B" w:rsidRDefault="0020033C" w:rsidP="0007608B">
      <w:pPr>
        <w:autoSpaceDE w:val="0"/>
        <w:autoSpaceDN w:val="0"/>
        <w:adjustRightInd w:val="0"/>
        <w:ind w:firstLine="540"/>
        <w:jc w:val="both"/>
      </w:pPr>
      <w:r w:rsidRPr="0007608B">
        <w:t xml:space="preserve"> </w:t>
      </w:r>
      <w:r w:rsidR="0014176B" w:rsidRPr="0007608B">
        <w:t>В целях решения этих проблем и выполнения поставленных задач необходимо осуществить следующие меропри</w:t>
      </w:r>
      <w:r w:rsidR="0014176B" w:rsidRPr="0007608B">
        <w:t>я</w:t>
      </w:r>
      <w:r w:rsidR="0014176B" w:rsidRPr="0007608B">
        <w:t>тия:</w:t>
      </w:r>
    </w:p>
    <w:p w:rsidR="0099669E" w:rsidRPr="0007608B" w:rsidRDefault="0099669E" w:rsidP="0007608B">
      <w:pPr>
        <w:autoSpaceDE w:val="0"/>
        <w:autoSpaceDN w:val="0"/>
        <w:adjustRightInd w:val="0"/>
        <w:ind w:firstLine="540"/>
        <w:jc w:val="both"/>
      </w:pPr>
    </w:p>
    <w:tbl>
      <w:tblPr>
        <w:tblW w:w="150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6555"/>
        <w:gridCol w:w="3119"/>
        <w:gridCol w:w="550"/>
        <w:gridCol w:w="550"/>
        <w:gridCol w:w="550"/>
        <w:gridCol w:w="3028"/>
      </w:tblGrid>
      <w:tr w:rsidR="00351EE8" w:rsidRPr="001458BD" w:rsidTr="00FB5995">
        <w:trPr>
          <w:cantSplit/>
          <w:trHeight w:val="360"/>
          <w:tblHeader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1EE8" w:rsidRPr="001458BD" w:rsidRDefault="00351EE8" w:rsidP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458BD">
              <w:rPr>
                <w:rFonts w:ascii="Times New Roman" w:hAnsi="Times New Roman" w:cs="Times New Roman"/>
                <w:b/>
              </w:rPr>
              <w:t xml:space="preserve">№№ </w:t>
            </w:r>
            <w:proofErr w:type="gramStart"/>
            <w:r w:rsidRPr="001458B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r w:rsidRPr="001458BD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6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1EE8" w:rsidRDefault="00351EE8" w:rsidP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 w:rsidR="00351EE8" w:rsidRPr="001458BD" w:rsidRDefault="00351EE8" w:rsidP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основных мероприятий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1EE8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 w:rsidR="00351EE8" w:rsidRPr="001458BD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458BD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458BD">
              <w:rPr>
                <w:rFonts w:ascii="Times New Roman" w:hAnsi="Times New Roman" w:cs="Times New Roman"/>
                <w:b/>
              </w:rPr>
              <w:t xml:space="preserve">Сроки     </w:t>
            </w:r>
            <w:r w:rsidRPr="001458BD">
              <w:rPr>
                <w:rFonts w:ascii="Times New Roman" w:hAnsi="Times New Roman" w:cs="Times New Roman"/>
                <w:b/>
              </w:rPr>
              <w:br/>
              <w:t>исполнения</w:t>
            </w:r>
          </w:p>
        </w:tc>
        <w:tc>
          <w:tcPr>
            <w:tcW w:w="30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b/>
              </w:rPr>
            </w:pPr>
            <w:r w:rsidRPr="001458BD">
              <w:rPr>
                <w:rFonts w:ascii="Times New Roman" w:hAnsi="Times New Roman" w:cs="Times New Roman"/>
                <w:b/>
              </w:rPr>
              <w:t xml:space="preserve">Источник    </w:t>
            </w:r>
            <w:r w:rsidRPr="001458BD">
              <w:rPr>
                <w:rFonts w:ascii="Times New Roman" w:hAnsi="Times New Roman" w:cs="Times New Roman"/>
                <w:b/>
              </w:rPr>
              <w:br/>
              <w:t>финансирования</w:t>
            </w:r>
          </w:p>
        </w:tc>
      </w:tr>
      <w:tr w:rsidR="00351EE8" w:rsidRPr="001458BD" w:rsidTr="00FB5995">
        <w:trPr>
          <w:cantSplit/>
          <w:trHeight w:val="215"/>
          <w:tblHeader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30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EE8" w:rsidRPr="001458BD" w:rsidRDefault="00351EE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176B" w:rsidTr="0099669E">
        <w:trPr>
          <w:cantSplit/>
          <w:trHeight w:val="511"/>
        </w:trPr>
        <w:tc>
          <w:tcPr>
            <w:tcW w:w="150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76B" w:rsidRDefault="0014176B">
            <w:pPr>
              <w:pStyle w:val="ConsPlusCell"/>
              <w:widowControl/>
              <w:ind w:right="4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76B" w:rsidRDefault="00351EE8">
            <w:pPr>
              <w:pStyle w:val="ConsPlusCell"/>
              <w:widowControl/>
              <w:numPr>
                <w:ilvl w:val="0"/>
                <w:numId w:val="1"/>
              </w:numPr>
              <w:ind w:right="4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фликтов на социальной, этнической и конфессиональной почве</w:t>
            </w:r>
          </w:p>
          <w:p w:rsidR="0014176B" w:rsidRDefault="0014176B">
            <w:pPr>
              <w:pStyle w:val="ConsPlusCell"/>
              <w:widowControl/>
              <w:ind w:left="360" w:right="4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0324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324" w:rsidRDefault="008B7D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324" w:rsidRPr="005A0324" w:rsidRDefault="005A0324" w:rsidP="00776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участия в обучении на курсах повыш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ния квалификации на базе Института непрерывного образования </w:t>
            </w:r>
            <w:proofErr w:type="gramStart"/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К(</w:t>
            </w:r>
            <w:proofErr w:type="gramEnd"/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П)ФУ лиц, обес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печивающих проф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лактичес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кую работу по противодейст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вию террори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 и экстремизму (государственные и муници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пальные служащие, предста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вители общественных органи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заций, </w:t>
            </w:r>
            <w:r w:rsidR="00776B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работники заинтересованных в</w:t>
            </w:r>
            <w:r w:rsidR="00776B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776B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домств</w:t>
            </w:r>
            <w:r w:rsidRPr="005A03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324" w:rsidRDefault="005A0324" w:rsidP="009B7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района.</w:t>
            </w:r>
          </w:p>
          <w:p w:rsidR="005A0324" w:rsidRDefault="005A0324" w:rsidP="009B7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E55ED9">
              <w:rPr>
                <w:rFonts w:ascii="Times New Roman" w:hAnsi="Times New Roman" w:cs="Times New Roman"/>
                <w:sz w:val="28"/>
                <w:szCs w:val="28"/>
              </w:rPr>
              <w:t>по молодежной политике, спорту и т</w:t>
            </w:r>
            <w:r w:rsidR="00E55E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ED9">
              <w:rPr>
                <w:rFonts w:ascii="Times New Roman" w:hAnsi="Times New Roman" w:cs="Times New Roman"/>
                <w:sz w:val="28"/>
                <w:szCs w:val="28"/>
              </w:rPr>
              <w:t>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995" w:rsidRDefault="00FB5995" w:rsidP="009B741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 района.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324" w:rsidRDefault="005A032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324" w:rsidRDefault="005A032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324" w:rsidRDefault="005A032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7D3" w:rsidRPr="00776BA4" w:rsidRDefault="000167D3" w:rsidP="000167D3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776BA4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 средствах массовой информации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района проблем и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деятельности органов местного самоуправления и общественных организаций в сфере профилактики и борьбы с терроризмом и экстремизмом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4E6" w:rsidRDefault="004574E6" w:rsidP="00776B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айонная газета «Сел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ские горизонты»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74E6" w:rsidRDefault="00776BA4" w:rsidP="004574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нтитеррористическая комиссия.</w:t>
            </w:r>
          </w:p>
          <w:p w:rsidR="00776BA4" w:rsidRDefault="004574E6" w:rsidP="004659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раво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>охранительные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 xml:space="preserve"> органы района (по с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776BA4" w:rsidTr="008B7D8F">
        <w:trPr>
          <w:cantSplit/>
          <w:trHeight w:val="132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опубликование статей, направленных на информирование о правилах безопасности в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тремальных ситуациях, дискредитацию идеологии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терроризма и экстремизма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4E6" w:rsidRDefault="004574E6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айонная газета «Сел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ские горизонты»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74E6" w:rsidRDefault="00776BA4" w:rsidP="004574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нтитеррористическая комиссия.</w:t>
            </w:r>
          </w:p>
          <w:p w:rsidR="00776BA4" w:rsidRDefault="004659E6" w:rsidP="004574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Правоохранительные 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органы района (по с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1C1394" w:rsidTr="008B7D8F">
        <w:trPr>
          <w:cantSplit/>
          <w:trHeight w:val="126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8B7D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 общеобразовательных учреждениях муниципального района занятия по разъяснению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законодательства в сфере межнациональных и межконфессиональных отношений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4E6" w:rsidRDefault="001C1394" w:rsidP="004574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 xml:space="preserve">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1394" w:rsidRDefault="004659E6" w:rsidP="004574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Правоохранительные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 xml:space="preserve"> органы района (по с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B453FD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94" w:rsidTr="008B7D8F">
        <w:trPr>
          <w:cantSplit/>
          <w:trHeight w:val="42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8B7D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цикла лекций и бесед в учреждениях среднего профессионального образования, напра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на профилактику проявления экстремизма, терроризма, преступлений против личности,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 и государства. Обеспечить систематическое проведение классных часов в образовательных учреждениях всех типов на развитие у учащихся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летарности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межнациональных и межконфесси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нальных отношениях. Проведение с учащимися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ниципальных образовательных учреждений бесед по вопросам ответственности за совершение анони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телефонных звонков с угрозами террористич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характера, а также экстремистских действий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4E6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8B7D8F">
              <w:rPr>
                <w:rFonts w:ascii="Times New Roman" w:hAnsi="Times New Roman" w:cs="Times New Roman"/>
                <w:sz w:val="28"/>
                <w:szCs w:val="28"/>
              </w:rPr>
              <w:t xml:space="preserve">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8B7D8F">
              <w:rPr>
                <w:rFonts w:ascii="Times New Roman" w:hAnsi="Times New Roman" w:cs="Times New Roman"/>
                <w:sz w:val="28"/>
                <w:szCs w:val="28"/>
              </w:rPr>
              <w:t>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1394" w:rsidRDefault="004659E6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Правоохранительные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 xml:space="preserve"> органы района (по с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394" w:rsidRDefault="001C139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94" w:rsidRDefault="001C1394" w:rsidP="00B453FD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A4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мер:</w:t>
            </w:r>
          </w:p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обеспечению занятости молодежи, проведению досуга и расширению возможностей получения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фессионального образования;</w:t>
            </w:r>
          </w:p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развитию общественного движения молодежи (в т.ч. правоохранительного движения «Форпост»)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66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ентр занятости нас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5266">
              <w:rPr>
                <w:rFonts w:ascii="Times New Roman" w:hAnsi="Times New Roman" w:cs="Times New Roman"/>
                <w:sz w:val="28"/>
                <w:szCs w:val="28"/>
              </w:rPr>
              <w:t xml:space="preserve">ления. </w:t>
            </w:r>
          </w:p>
          <w:p w:rsidR="00776BA4" w:rsidRDefault="00305266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по молодежной политике, спорту и т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ризму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района  </w:t>
            </w:r>
          </w:p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8B7D8F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с религиозными учреждениями, действующими на территории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района по вопросам профилактики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роризма и экстремизма среди верующей молодежи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по молодежной политике, спорту и т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 xml:space="preserve">ризму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7D8F" w:rsidRDefault="008B7D8F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района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B453FD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8F" w:rsidTr="001318E5">
        <w:trPr>
          <w:cantSplit/>
          <w:trHeight w:val="133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 по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допущению воздействия на молодежь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деструктивной информации и вовлечения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тоталитарные секты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4574E6" w:rsidP="001318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7D8F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по молодежной политике, спорту и т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 xml:space="preserve">ризму </w:t>
            </w:r>
            <w:r w:rsidR="008B7D8F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района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Default="008B7D8F" w:rsidP="00B453FD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8F" w:rsidRPr="00FB3654" w:rsidTr="00FB3654">
        <w:trPr>
          <w:cantSplit/>
          <w:trHeight w:val="432"/>
        </w:trPr>
        <w:tc>
          <w:tcPr>
            <w:tcW w:w="150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D8F" w:rsidRPr="00FB3654" w:rsidRDefault="008B7D8F" w:rsidP="00FB3654">
            <w:pPr>
              <w:pStyle w:val="24"/>
              <w:numPr>
                <w:ilvl w:val="0"/>
                <w:numId w:val="1"/>
              </w:numPr>
              <w:shd w:val="clear" w:color="auto" w:fill="auto"/>
              <w:spacing w:after="60" w:line="240" w:lineRule="auto"/>
              <w:jc w:val="center"/>
              <w:rPr>
                <w:sz w:val="28"/>
                <w:szCs w:val="28"/>
              </w:rPr>
            </w:pPr>
            <w:r w:rsidRPr="00FB3654">
              <w:rPr>
                <w:sz w:val="28"/>
                <w:szCs w:val="28"/>
              </w:rPr>
              <w:t xml:space="preserve">Формирование общественного мнения, направленного на создание атмосферы нетерпимости населения </w:t>
            </w:r>
            <w:proofErr w:type="gramStart"/>
            <w:r w:rsidRPr="00FB3654">
              <w:rPr>
                <w:sz w:val="28"/>
                <w:szCs w:val="28"/>
              </w:rPr>
              <w:t>к</w:t>
            </w:r>
            <w:proofErr w:type="gramEnd"/>
            <w:r w:rsidRPr="00FB3654">
              <w:rPr>
                <w:sz w:val="28"/>
                <w:szCs w:val="28"/>
              </w:rPr>
              <w:t xml:space="preserve"> </w:t>
            </w:r>
          </w:p>
          <w:p w:rsidR="008B7D8F" w:rsidRPr="00FB3654" w:rsidRDefault="008B7D8F" w:rsidP="00FB3654">
            <w:pPr>
              <w:pStyle w:val="24"/>
              <w:shd w:val="clear" w:color="auto" w:fill="auto"/>
              <w:spacing w:after="60" w:line="240" w:lineRule="auto"/>
              <w:ind w:left="1080"/>
              <w:jc w:val="center"/>
              <w:rPr>
                <w:sz w:val="28"/>
                <w:szCs w:val="28"/>
              </w:rPr>
            </w:pPr>
            <w:r w:rsidRPr="00FB3654">
              <w:rPr>
                <w:sz w:val="28"/>
                <w:szCs w:val="28"/>
              </w:rPr>
              <w:t>проявлениям террористической и экстремистской идеологии</w:t>
            </w:r>
          </w:p>
        </w:tc>
      </w:tr>
      <w:tr w:rsidR="00776BA4" w:rsidRPr="00EA3321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EA332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участия в 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t>ежегодном лет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softHyphen/>
              <w:t>нем обучении лидеров моло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softHyphen/>
              <w:t>дежных общественных органи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заций, вожатых молодежных профильных лагерей, специа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softHyphen/>
              <w:t>листов и волонтеров совместно с Дирекцией Ун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t>версиады по вопросам профилактики экст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softHyphen/>
              <w:t>ремизма и терроризма в молодежной среде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по молодежной политике, спорту и т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 xml:space="preserve">ризму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 района.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5A03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776BA4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EA3321">
            <w:pPr>
              <w:pStyle w:val="32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EA3321">
              <w:rPr>
                <w:sz w:val="28"/>
                <w:szCs w:val="28"/>
              </w:rPr>
              <w:t>Проведение художественных и фотовыставок в учреждениях культуры и искусства, на</w:t>
            </w:r>
            <w:r w:rsidRPr="00EA3321">
              <w:rPr>
                <w:sz w:val="28"/>
                <w:szCs w:val="28"/>
              </w:rPr>
              <w:softHyphen/>
              <w:t>правленных на пропаганду межэтнической взаимопомощи, с</w:t>
            </w:r>
            <w:r w:rsidRPr="00EA3321">
              <w:rPr>
                <w:sz w:val="28"/>
                <w:szCs w:val="28"/>
              </w:rPr>
              <w:t>о</w:t>
            </w:r>
            <w:r w:rsidRPr="00EA3321">
              <w:rPr>
                <w:sz w:val="28"/>
                <w:szCs w:val="28"/>
              </w:rPr>
              <w:t>гласия и укрепление меж</w:t>
            </w:r>
            <w:r w:rsidRPr="00EA3321">
              <w:rPr>
                <w:sz w:val="28"/>
                <w:szCs w:val="28"/>
              </w:rPr>
              <w:softHyphen/>
              <w:t>национальных культурных связей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социально-культурной сферы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по молодежной политике, спорту и т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 xml:space="preserve">ризму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района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776BA4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1318E5" w:rsidRDefault="00776BA4" w:rsidP="00EA3321">
            <w:pPr>
              <w:pStyle w:val="32"/>
              <w:shd w:val="clear" w:color="auto" w:fill="auto"/>
              <w:spacing w:line="269" w:lineRule="exact"/>
              <w:jc w:val="both"/>
              <w:rPr>
                <w:sz w:val="28"/>
                <w:szCs w:val="28"/>
              </w:rPr>
            </w:pPr>
            <w:r w:rsidRPr="001318E5">
              <w:rPr>
                <w:sz w:val="28"/>
                <w:szCs w:val="28"/>
              </w:rPr>
              <w:t>Конкурс на лучшую журна</w:t>
            </w:r>
            <w:r w:rsidRPr="001318E5">
              <w:rPr>
                <w:sz w:val="28"/>
                <w:szCs w:val="28"/>
              </w:rPr>
              <w:softHyphen/>
              <w:t xml:space="preserve">листскую работу по </w:t>
            </w:r>
            <w:proofErr w:type="spellStart"/>
            <w:r w:rsidRPr="001318E5">
              <w:rPr>
                <w:sz w:val="28"/>
                <w:szCs w:val="28"/>
              </w:rPr>
              <w:t>анти</w:t>
            </w:r>
            <w:r w:rsidRPr="001318E5">
              <w:rPr>
                <w:sz w:val="28"/>
                <w:szCs w:val="28"/>
              </w:rPr>
              <w:softHyphen/>
              <w:t>экстремистской</w:t>
            </w:r>
            <w:proofErr w:type="spellEnd"/>
            <w:r w:rsidRPr="001318E5">
              <w:rPr>
                <w:sz w:val="28"/>
                <w:szCs w:val="28"/>
              </w:rPr>
              <w:t xml:space="preserve"> проблематике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BA4" w:rsidRDefault="00776BA4" w:rsidP="00EA332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Редакция районной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зеты «Сельские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зонты»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776BA4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842F96" w:rsidRDefault="00776BA4" w:rsidP="00EA3321">
            <w:pPr>
              <w:pStyle w:val="32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842F96">
              <w:rPr>
                <w:sz w:val="28"/>
                <w:szCs w:val="28"/>
              </w:rPr>
              <w:t>Участие в ежегодных респуб</w:t>
            </w:r>
            <w:r w:rsidRPr="00842F96">
              <w:rPr>
                <w:sz w:val="28"/>
                <w:szCs w:val="28"/>
              </w:rPr>
              <w:softHyphen/>
              <w:t>ликанских конкурсах сказок, стихов, мини-рассказов «Татар</w:t>
            </w:r>
            <w:r w:rsidRPr="00842F96">
              <w:rPr>
                <w:sz w:val="28"/>
                <w:szCs w:val="28"/>
              </w:rPr>
              <w:softHyphen/>
              <w:t>стан - наша дружная семья» по книгам писателей народов, ж</w:t>
            </w:r>
            <w:r w:rsidRPr="00842F96">
              <w:rPr>
                <w:sz w:val="28"/>
                <w:szCs w:val="28"/>
              </w:rPr>
              <w:t>и</w:t>
            </w:r>
            <w:r w:rsidRPr="00842F96">
              <w:rPr>
                <w:sz w:val="28"/>
                <w:szCs w:val="28"/>
              </w:rPr>
              <w:t>вущих на территории республики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BA4" w:rsidRDefault="00776BA4" w:rsidP="00EA332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Редакция районной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зеты «Сельские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зонты»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776BA4" w:rsidRPr="00EA3321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EA332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32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Центральной районной библи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теки 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t>ежегодных межнациональных праздников на тему «У нас одно Отечество», встреч молодежи с представителями разных национальностей в рамках празднования Между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softHyphen/>
              <w:t>народного дня родного языка (21 февраля) и Дня толе</w:t>
            </w:r>
            <w:r w:rsidRPr="00EA3321">
              <w:rPr>
                <w:rFonts w:ascii="Times New Roman" w:hAnsi="Times New Roman" w:cs="Times New Roman"/>
                <w:sz w:val="28"/>
                <w:szCs w:val="28"/>
              </w:rPr>
              <w:softHyphen/>
              <w:t>рантности (16 ноября)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842F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социально-культурной сферы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BA4" w:rsidRDefault="00776BA4" w:rsidP="00842F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по молодежной политике, спорту и т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1BDF">
              <w:rPr>
                <w:rFonts w:ascii="Times New Roman" w:hAnsi="Times New Roman" w:cs="Times New Roman"/>
                <w:sz w:val="28"/>
                <w:szCs w:val="28"/>
              </w:rPr>
              <w:t xml:space="preserve">ризму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BA4" w:rsidRPr="00EA3321" w:rsidRDefault="00776BA4" w:rsidP="00842F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Редакция районной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зеты «Сельские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зонты»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EA3321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776BA4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формирования у населения бдительного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ношения к террористической угрозе и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активного сотрудничества с правоохранител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органами в деле предотвращения террорист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 и экстремистских проявлений, проводить профилактические разъяснительные беседы с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лением (на сходах), в трудовых коллективах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4E6" w:rsidRDefault="00776BA4" w:rsidP="004574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района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BA4" w:rsidRDefault="004574E6" w:rsidP="004659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дминистрация учр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ждений, организаций и предприятий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тдел МВД РФ по ра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76BA4"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4659E6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="004659E6">
              <w:rPr>
                <w:rFonts w:ascii="Times New Roman" w:hAnsi="Times New Roman" w:cs="Times New Roman"/>
                <w:sz w:val="28"/>
                <w:szCs w:val="28"/>
              </w:rPr>
              <w:t xml:space="preserve"> плановых мероприятий ОВД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  <w:tr w:rsidR="00776BA4" w:rsidTr="005A0324">
        <w:trPr>
          <w:cantSplit/>
          <w:trHeight w:val="16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учреждения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района и объекты с массовым пребыванием граждан  рекомендаций (памяток) по действиям граждан и учащихся при возникновении чрезвыча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ситуаций в т.ч. при угрозе совершения террор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стического акта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МВД РФ по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4574E6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="004574E6">
              <w:rPr>
                <w:rFonts w:ascii="Times New Roman" w:hAnsi="Times New Roman" w:cs="Times New Roman"/>
                <w:sz w:val="28"/>
                <w:szCs w:val="28"/>
              </w:rPr>
              <w:t xml:space="preserve"> плановых мероприятий </w:t>
            </w:r>
            <w:r w:rsidR="004659E6">
              <w:rPr>
                <w:rFonts w:ascii="Times New Roman" w:hAnsi="Times New Roman" w:cs="Times New Roman"/>
                <w:sz w:val="28"/>
                <w:szCs w:val="28"/>
              </w:rPr>
              <w:t>ОВД</w:t>
            </w:r>
            <w:r w:rsidR="004574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BA4" w:rsidRDefault="00776BA4" w:rsidP="00B453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Default="00776BA4" w:rsidP="00EA33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A4" w:rsidRPr="00776BA4" w:rsidRDefault="00776BA4" w:rsidP="004574E6">
            <w:pPr>
              <w:pStyle w:val="ConsPlusCell"/>
              <w:widowControl/>
              <w:ind w:right="2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финансирование</w:t>
            </w:r>
          </w:p>
        </w:tc>
      </w:tr>
    </w:tbl>
    <w:p w:rsidR="0014176B" w:rsidRDefault="0014176B">
      <w:pPr>
        <w:autoSpaceDE w:val="0"/>
        <w:autoSpaceDN w:val="0"/>
        <w:adjustRightInd w:val="0"/>
        <w:jc w:val="center"/>
      </w:pPr>
    </w:p>
    <w:p w:rsidR="001458BD" w:rsidRDefault="001458BD" w:rsidP="009B7418">
      <w:pPr>
        <w:autoSpaceDE w:val="0"/>
        <w:autoSpaceDN w:val="0"/>
        <w:adjustRightInd w:val="0"/>
      </w:pPr>
    </w:p>
    <w:sectPr w:rsidR="001458BD" w:rsidSect="0099669E">
      <w:headerReference w:type="even" r:id="rId9"/>
      <w:headerReference w:type="default" r:id="rId10"/>
      <w:pgSz w:w="16838" w:h="11905" w:orient="landscape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C5" w:rsidRDefault="00093DC5">
      <w:r>
        <w:separator/>
      </w:r>
    </w:p>
  </w:endnote>
  <w:endnote w:type="continuationSeparator" w:id="0">
    <w:p w:rsidR="00093DC5" w:rsidRDefault="0009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C5" w:rsidRDefault="00093DC5">
      <w:r>
        <w:separator/>
      </w:r>
    </w:p>
  </w:footnote>
  <w:footnote w:type="continuationSeparator" w:id="0">
    <w:p w:rsidR="00093DC5" w:rsidRDefault="0009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E6" w:rsidRDefault="002173AF">
    <w:pPr>
      <w:pStyle w:val="af2"/>
      <w:framePr w:h="226" w:wrap="none" w:vAnchor="text" w:hAnchor="page" w:x="6193" w:y="110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4574E6" w:rsidRPr="00806CC7">
      <w:rPr>
        <w:rStyle w:val="115pt1pt"/>
        <w:noProof/>
      </w:rPr>
      <w:t>4</w:t>
    </w:r>
    <w:r>
      <w:rPr>
        <w:rStyle w:val="115pt1pt"/>
        <w:noProof/>
      </w:rPr>
      <w:fldChar w:fldCharType="end"/>
    </w:r>
  </w:p>
  <w:p w:rsidR="004574E6" w:rsidRDefault="004574E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E6" w:rsidRDefault="004574E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20EC"/>
    <w:multiLevelType w:val="hybridMultilevel"/>
    <w:tmpl w:val="065EBBCC"/>
    <w:lvl w:ilvl="0" w:tplc="8E72289A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3C64E82"/>
    <w:multiLevelType w:val="hybridMultilevel"/>
    <w:tmpl w:val="03A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8E5408"/>
    <w:multiLevelType w:val="hybridMultilevel"/>
    <w:tmpl w:val="3EB62644"/>
    <w:lvl w:ilvl="0" w:tplc="7570E16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90E2CDF"/>
    <w:multiLevelType w:val="multilevel"/>
    <w:tmpl w:val="4F40D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A28DE"/>
    <w:multiLevelType w:val="hybridMultilevel"/>
    <w:tmpl w:val="55CA7DAC"/>
    <w:lvl w:ilvl="0" w:tplc="60BEBD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57011A"/>
    <w:multiLevelType w:val="hybridMultilevel"/>
    <w:tmpl w:val="F4E0CF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55636"/>
    <w:multiLevelType w:val="hybridMultilevel"/>
    <w:tmpl w:val="1CF89C96"/>
    <w:lvl w:ilvl="0" w:tplc="04190001">
      <w:start w:val="1"/>
      <w:numFmt w:val="bullet"/>
      <w:lvlText w:val=""/>
      <w:lvlJc w:val="left"/>
      <w:pPr>
        <w:tabs>
          <w:tab w:val="num" w:pos="1171"/>
        </w:tabs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7">
    <w:nsid w:val="46E328E9"/>
    <w:multiLevelType w:val="multilevel"/>
    <w:tmpl w:val="4B404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C87F76"/>
    <w:multiLevelType w:val="hybridMultilevel"/>
    <w:tmpl w:val="071C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35460"/>
    <w:multiLevelType w:val="hybridMultilevel"/>
    <w:tmpl w:val="E036F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640A75"/>
    <w:multiLevelType w:val="hybridMultilevel"/>
    <w:tmpl w:val="FBDA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47EAC"/>
    <w:multiLevelType w:val="multilevel"/>
    <w:tmpl w:val="D6EA7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3E56B3"/>
    <w:multiLevelType w:val="hybridMultilevel"/>
    <w:tmpl w:val="B91E2EB6"/>
    <w:lvl w:ilvl="0" w:tplc="0419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13">
    <w:nsid w:val="6DE83F62"/>
    <w:multiLevelType w:val="hybridMultilevel"/>
    <w:tmpl w:val="E9CA7C2E"/>
    <w:lvl w:ilvl="0" w:tplc="CC3C973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08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882"/>
    <w:rsid w:val="000167D3"/>
    <w:rsid w:val="0002471A"/>
    <w:rsid w:val="00041B5D"/>
    <w:rsid w:val="00053AA2"/>
    <w:rsid w:val="0007608B"/>
    <w:rsid w:val="0008279B"/>
    <w:rsid w:val="00093DC5"/>
    <w:rsid w:val="000D1EDA"/>
    <w:rsid w:val="001318E5"/>
    <w:rsid w:val="0014176B"/>
    <w:rsid w:val="001458BD"/>
    <w:rsid w:val="001762E9"/>
    <w:rsid w:val="0019601B"/>
    <w:rsid w:val="001B36D2"/>
    <w:rsid w:val="001B660C"/>
    <w:rsid w:val="001C1394"/>
    <w:rsid w:val="001C1BDF"/>
    <w:rsid w:val="0020033C"/>
    <w:rsid w:val="002018E3"/>
    <w:rsid w:val="002173AF"/>
    <w:rsid w:val="002202C5"/>
    <w:rsid w:val="002760E3"/>
    <w:rsid w:val="002A3CFF"/>
    <w:rsid w:val="002A53F6"/>
    <w:rsid w:val="002A690D"/>
    <w:rsid w:val="002B35F5"/>
    <w:rsid w:val="00305266"/>
    <w:rsid w:val="003142AC"/>
    <w:rsid w:val="00351EE8"/>
    <w:rsid w:val="00365CDC"/>
    <w:rsid w:val="003E50BE"/>
    <w:rsid w:val="003E6BE1"/>
    <w:rsid w:val="003E79FE"/>
    <w:rsid w:val="003F02AC"/>
    <w:rsid w:val="00443BF7"/>
    <w:rsid w:val="004474E6"/>
    <w:rsid w:val="004574E6"/>
    <w:rsid w:val="004659E6"/>
    <w:rsid w:val="00474E13"/>
    <w:rsid w:val="00484A72"/>
    <w:rsid w:val="00485E23"/>
    <w:rsid w:val="004C40FE"/>
    <w:rsid w:val="005009BD"/>
    <w:rsid w:val="00564302"/>
    <w:rsid w:val="005648C1"/>
    <w:rsid w:val="005936AB"/>
    <w:rsid w:val="005A0324"/>
    <w:rsid w:val="005B3E75"/>
    <w:rsid w:val="005B6A31"/>
    <w:rsid w:val="005F55E4"/>
    <w:rsid w:val="00635025"/>
    <w:rsid w:val="00637440"/>
    <w:rsid w:val="00640821"/>
    <w:rsid w:val="0065042D"/>
    <w:rsid w:val="00694510"/>
    <w:rsid w:val="00702BFE"/>
    <w:rsid w:val="00763277"/>
    <w:rsid w:val="00776BA4"/>
    <w:rsid w:val="007C0ED2"/>
    <w:rsid w:val="007E3BD3"/>
    <w:rsid w:val="007F65B8"/>
    <w:rsid w:val="00842F96"/>
    <w:rsid w:val="00854417"/>
    <w:rsid w:val="008568A1"/>
    <w:rsid w:val="00883A3D"/>
    <w:rsid w:val="008B6604"/>
    <w:rsid w:val="008B7D8F"/>
    <w:rsid w:val="008D5A41"/>
    <w:rsid w:val="00943680"/>
    <w:rsid w:val="00982E69"/>
    <w:rsid w:val="0099669E"/>
    <w:rsid w:val="009B7418"/>
    <w:rsid w:val="009E53FA"/>
    <w:rsid w:val="00A17B63"/>
    <w:rsid w:val="00A336E1"/>
    <w:rsid w:val="00AD2313"/>
    <w:rsid w:val="00AF7C08"/>
    <w:rsid w:val="00B0223F"/>
    <w:rsid w:val="00B21427"/>
    <w:rsid w:val="00B453FD"/>
    <w:rsid w:val="00B71883"/>
    <w:rsid w:val="00C44EF9"/>
    <w:rsid w:val="00CE756D"/>
    <w:rsid w:val="00D64147"/>
    <w:rsid w:val="00D85239"/>
    <w:rsid w:val="00DA277B"/>
    <w:rsid w:val="00DB1049"/>
    <w:rsid w:val="00DC2783"/>
    <w:rsid w:val="00DC5613"/>
    <w:rsid w:val="00DC65CA"/>
    <w:rsid w:val="00DD782A"/>
    <w:rsid w:val="00DE121E"/>
    <w:rsid w:val="00DE4AE5"/>
    <w:rsid w:val="00E03980"/>
    <w:rsid w:val="00E05204"/>
    <w:rsid w:val="00E13B11"/>
    <w:rsid w:val="00E33D0A"/>
    <w:rsid w:val="00E55ED9"/>
    <w:rsid w:val="00E76882"/>
    <w:rsid w:val="00EA0D5D"/>
    <w:rsid w:val="00EA3321"/>
    <w:rsid w:val="00EA58A2"/>
    <w:rsid w:val="00EE1274"/>
    <w:rsid w:val="00EE6FEB"/>
    <w:rsid w:val="00EF6294"/>
    <w:rsid w:val="00F36331"/>
    <w:rsid w:val="00FB3654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0C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B660C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88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882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B66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768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E76882"/>
    <w:rPr>
      <w:rFonts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1B66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6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1B66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ing">
    <w:name w:val="Heading"/>
    <w:uiPriority w:val="99"/>
    <w:rsid w:val="001B660C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1">
    <w:name w:val="Body Text 2"/>
    <w:basedOn w:val="a"/>
    <w:link w:val="22"/>
    <w:uiPriority w:val="99"/>
    <w:rsid w:val="001B660C"/>
    <w:pPr>
      <w:autoSpaceDE w:val="0"/>
      <w:autoSpaceDN w:val="0"/>
      <w:jc w:val="center"/>
    </w:pPr>
    <w:rPr>
      <w:rFonts w:ascii="Arial" w:hAnsi="Arial" w:cs="Arial"/>
      <w:color w:val="00000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B660C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1B6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B660C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1B660C"/>
    <w:rPr>
      <w:rFonts w:cs="Times New Roman"/>
    </w:rPr>
  </w:style>
  <w:style w:type="paragraph" w:styleId="a6">
    <w:name w:val="Title"/>
    <w:basedOn w:val="a"/>
    <w:link w:val="a7"/>
    <w:uiPriority w:val="99"/>
    <w:qFormat/>
    <w:rsid w:val="001B660C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10"/>
    <w:locked/>
    <w:rsid w:val="001B66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rsid w:val="001B66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B660C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rsid w:val="00EE127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E1274"/>
    <w:pPr>
      <w:ind w:left="708"/>
    </w:pPr>
    <w:rPr>
      <w:szCs w:val="20"/>
    </w:rPr>
  </w:style>
  <w:style w:type="paragraph" w:styleId="ac">
    <w:name w:val="Body Text"/>
    <w:basedOn w:val="a"/>
    <w:link w:val="ad"/>
    <w:uiPriority w:val="99"/>
    <w:rsid w:val="00EE1274"/>
    <w:pPr>
      <w:spacing w:after="120"/>
    </w:pPr>
    <w:rPr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EE1274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039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3980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basedOn w:val="a0"/>
    <w:link w:val="4"/>
    <w:rsid w:val="00C44EF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0"/>
    <w:rsid w:val="00C44EF9"/>
    <w:pPr>
      <w:shd w:val="clear" w:color="auto" w:fill="FFFFFF"/>
      <w:spacing w:line="0" w:lineRule="atLeast"/>
      <w:ind w:hanging="3280"/>
    </w:pPr>
    <w:rPr>
      <w:rFonts w:eastAsia="Times New Roman"/>
      <w:sz w:val="25"/>
      <w:szCs w:val="25"/>
    </w:rPr>
  </w:style>
  <w:style w:type="character" w:customStyle="1" w:styleId="3">
    <w:name w:val="Заголовок №3_"/>
    <w:basedOn w:val="a0"/>
    <w:link w:val="30"/>
    <w:rsid w:val="00C44EF9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C44EF9"/>
    <w:pPr>
      <w:shd w:val="clear" w:color="auto" w:fill="FFFFFF"/>
      <w:spacing w:before="660" w:after="420" w:line="0" w:lineRule="atLeast"/>
      <w:outlineLvl w:val="2"/>
    </w:pPr>
    <w:rPr>
      <w:rFonts w:eastAsia="Times New Roman"/>
      <w:spacing w:val="10"/>
      <w:sz w:val="25"/>
      <w:szCs w:val="25"/>
    </w:rPr>
  </w:style>
  <w:style w:type="character" w:customStyle="1" w:styleId="af1">
    <w:name w:val="Колонтитул_"/>
    <w:basedOn w:val="a0"/>
    <w:link w:val="af2"/>
    <w:rsid w:val="00C44EF9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115pt1pt">
    <w:name w:val="Колонтитул + 11;5 pt;Интервал 1 pt"/>
    <w:basedOn w:val="af1"/>
    <w:rsid w:val="00C44EF9"/>
    <w:rPr>
      <w:rFonts w:ascii="Times New Roman" w:eastAsia="Times New Roman" w:hAnsi="Times New Roman"/>
      <w:spacing w:val="30"/>
      <w:sz w:val="23"/>
      <w:szCs w:val="23"/>
      <w:shd w:val="clear" w:color="auto" w:fill="FFFFFF"/>
    </w:rPr>
  </w:style>
  <w:style w:type="paragraph" w:customStyle="1" w:styleId="af2">
    <w:name w:val="Колонтитул"/>
    <w:basedOn w:val="a"/>
    <w:link w:val="af1"/>
    <w:rsid w:val="00C44EF9"/>
    <w:pPr>
      <w:shd w:val="clear" w:color="auto" w:fill="FFFFFF"/>
    </w:pPr>
    <w:rPr>
      <w:rFonts w:eastAsia="Times New Roman"/>
      <w:sz w:val="20"/>
      <w:szCs w:val="20"/>
    </w:rPr>
  </w:style>
  <w:style w:type="character" w:customStyle="1" w:styleId="30pt">
    <w:name w:val="Заголовок №3 + Не полужирный;Интервал 0 pt"/>
    <w:basedOn w:val="3"/>
    <w:rsid w:val="000760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FB3654"/>
    <w:rPr>
      <w:rFonts w:ascii="Times New Roman" w:eastAsia="Times New Roman" w:hAnsi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B3654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B3654"/>
    <w:pPr>
      <w:shd w:val="clear" w:color="auto" w:fill="FFFFFF"/>
      <w:spacing w:line="0" w:lineRule="atLeast"/>
    </w:pPr>
    <w:rPr>
      <w:rFonts w:eastAsia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FB3654"/>
    <w:pPr>
      <w:shd w:val="clear" w:color="auto" w:fill="FFFFFF"/>
      <w:spacing w:line="0" w:lineRule="atLeast"/>
    </w:pPr>
    <w:rPr>
      <w:rFonts w:eastAsia="Times New Roman"/>
      <w:sz w:val="22"/>
      <w:szCs w:val="22"/>
    </w:rPr>
  </w:style>
  <w:style w:type="table" w:styleId="af3">
    <w:name w:val="Table Grid"/>
    <w:basedOn w:val="a1"/>
    <w:uiPriority w:val="59"/>
    <w:rsid w:val="00593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5936AB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36AB"/>
    <w:pPr>
      <w:shd w:val="clear" w:color="auto" w:fill="FFFFFF"/>
      <w:spacing w:line="326" w:lineRule="exact"/>
    </w:pPr>
    <w:rPr>
      <w:rFonts w:eastAsia="Times New Roman"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88FA-4849-4F24-8564-8916E1EB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НИЖНЕГО НОВГОРОДА</vt:lpstr>
    </vt:vector>
  </TitlesOfParts>
  <Company>2</Company>
  <LinksUpToDate>false</LinksUpToDate>
  <CharactersWithSpaces>17184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НИЖНЕГО НОВГОРОДА</dc:title>
  <dc:subject/>
  <dc:creator>1</dc:creator>
  <cp:keywords/>
  <dc:description/>
  <cp:lastModifiedBy>Светлана</cp:lastModifiedBy>
  <cp:revision>21</cp:revision>
  <cp:lastPrinted>2012-02-06T12:38:00Z</cp:lastPrinted>
  <dcterms:created xsi:type="dcterms:W3CDTF">2012-01-11T13:47:00Z</dcterms:created>
  <dcterms:modified xsi:type="dcterms:W3CDTF">2012-03-14T04:43:00Z</dcterms:modified>
</cp:coreProperties>
</file>