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4C" w:rsidRPr="0059339A" w:rsidRDefault="002E654C" w:rsidP="002E654C">
      <w:pPr>
        <w:ind w:left="5400"/>
      </w:pPr>
      <w:r>
        <w:t>Утверждена</w:t>
      </w:r>
    </w:p>
    <w:p w:rsidR="002E654C" w:rsidRDefault="002E654C" w:rsidP="002E654C">
      <w:pPr>
        <w:ind w:left="5400"/>
      </w:pPr>
      <w:r>
        <w:t xml:space="preserve">постановлением </w:t>
      </w:r>
      <w:r w:rsidRPr="0059339A">
        <w:t xml:space="preserve"> руководителя Исполнительного комитета Рыбно-Слободского муниципального района </w:t>
      </w:r>
    </w:p>
    <w:p w:rsidR="002E654C" w:rsidRPr="0059339A" w:rsidRDefault="002E654C" w:rsidP="002E654C">
      <w:pPr>
        <w:ind w:left="5400"/>
      </w:pPr>
      <w:r w:rsidRPr="0059339A">
        <w:t xml:space="preserve">от </w:t>
      </w:r>
      <w:r>
        <w:t>16.01.2012 № 15пи</w:t>
      </w:r>
    </w:p>
    <w:p w:rsidR="002E654C" w:rsidRDefault="002E654C" w:rsidP="002E654C">
      <w:pPr>
        <w:rPr>
          <w:sz w:val="28"/>
          <w:szCs w:val="28"/>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ДОЛГОСРОЧНАЯ Целевая программа</w:t>
      </w: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«Обеспечение жильем молодых семей в Рыбно-Слободском муниципальном районе  » на  2012-2015 годы</w:t>
      </w:r>
    </w:p>
    <w:p w:rsidR="002E654C" w:rsidRPr="00D9763E" w:rsidRDefault="002E654C" w:rsidP="002E654C">
      <w:pPr>
        <w:pStyle w:val="a3"/>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7773"/>
      </w:tblGrid>
      <w:tr w:rsidR="002E654C" w:rsidRPr="00D9763E" w:rsidTr="009143E4">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Наименование программы</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Долгосрочная целевая программа «Обеспечение жильем молодых семей в Рыбно-Слободском муниципальном районе» на 2012-2015 годы (далее – Программа)</w:t>
            </w:r>
          </w:p>
        </w:tc>
      </w:tr>
      <w:tr w:rsidR="002E654C" w:rsidRPr="00D9763E" w:rsidTr="009143E4">
        <w:trPr>
          <w:trHeight w:val="4120"/>
        </w:trPr>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Основания для разработки Программы</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Приоритетный национальный проект «Доступное и комфортное жилье – гражданам России»;</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постановление Правительства Российской Федерации от 17.12.2010 №1050 «О федеральной целевой программе "Жилище" на 2011-2015 годы»;</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Закон Республики Татарстан от 21.10.1999 №2443                  «О государственной поддержке молодых семей в улучшении жилищных условий»;</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постановление Кабинета Министров Республики Татарстан от 24.09.2011 №789 «О долгосрочной целевой программе «Обеспечение жильем молодых семей в Республике Татарстан» на 2012-2015 годы»</w:t>
            </w:r>
          </w:p>
        </w:tc>
      </w:tr>
      <w:tr w:rsidR="002E654C" w:rsidRPr="00D9763E" w:rsidTr="009143E4">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Координаторы Программы </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Отдел по молодежной политике, спорту и туризму Исполнительного комитета Рыбно-Слободского муниципального района, Отдел строительства, архитектуры и ЖКХ Исполнительного комитета Рыбно-Слободского муниципального района.</w:t>
            </w:r>
          </w:p>
        </w:tc>
      </w:tr>
      <w:tr w:rsidR="002E654C" w:rsidRPr="00D9763E" w:rsidTr="009143E4">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Основной разработчик</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Программы</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Отдел по молодежной политике, спорту и туризму Исполнительного комитета Рыбно-Слободского муниципального района</w:t>
            </w:r>
          </w:p>
        </w:tc>
      </w:tr>
      <w:tr w:rsidR="002E654C" w:rsidRPr="00D9763E" w:rsidTr="009143E4">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Цели и задачи Программы</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Основной целью Программы является оказание  государственной поддержки в решении жилищной проблемы молодых семей, нуждающихся в улучшении жилищных условий.</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Основными задачами Программы являются:</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предоставление молодым семьям – участникам Программы социальных выплат на приобретение жилья эконом класса или строительство индивидуального жилого дома эконом класса;</w:t>
            </w:r>
          </w:p>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2E654C" w:rsidRPr="00D9763E" w:rsidTr="009143E4">
        <w:tc>
          <w:tcPr>
            <w:tcW w:w="2258"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Исполнители Программы</w:t>
            </w:r>
          </w:p>
        </w:tc>
        <w:tc>
          <w:tcPr>
            <w:tcW w:w="7773" w:type="dxa"/>
          </w:tcPr>
          <w:p w:rsidR="002E654C" w:rsidRPr="00D9763E" w:rsidRDefault="002E654C" w:rsidP="009143E4">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банки, отобранные в соответствии с установленными на федеральном уровне критериями</w:t>
            </w:r>
          </w:p>
        </w:tc>
      </w:tr>
    </w:tbl>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br w:type="page"/>
      </w:r>
      <w:r w:rsidRPr="00D9763E">
        <w:rPr>
          <w:rFonts w:ascii="Times New Roman" w:eastAsia="Times New Roman" w:hAnsi="Times New Roman"/>
          <w:sz w:val="24"/>
          <w:szCs w:val="24"/>
          <w:lang w:eastAsia="ru-RU"/>
        </w:rPr>
        <w:lastRenderedPageBreak/>
        <w:t>I. Цели, задачи, принципы и сроки реализации Программы</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         Основной целью Программы является оказание государственной поддержки в молодым семьям, нуждающимся в улучшении жилищных условий, в решении жилищной проблемы путем предоставления социальных выплат.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Основными задачами Программы являются: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обеспечение предоставления молодым семьям – участникам Программы - социальных выплат на приобретение жилья эконом класса или на строительство индивидуального жилого дома эконом класса (далее – социальные выплаты);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Молодые семьи – участники Программы могут обратиться в уполномоченные организации для приобретения жилого помещения эконом класса.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Основными принципами реализации Программы являются: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добровольность участия молодых семей в Программе;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признание молодой семьи нуждающейся в улучшении жилищных условий в соответствии с законодательством;</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местных бюджетов на улучшение жилищных условий только один раз.</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Право выбора участия в Программе или в любой другой программе (подпрограмме), предусматривающей оказание государственной поддержки в улучшении жилищных условий, принадлежит молодой семье.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Срок реализации Программы – 01.01.2012-31.12.2015.</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II. Система программных мероприятий</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         Реализация системы мероприятий Программы осуществляется на федеральном, региональном и муниципальном уровнях.</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Организационные мероприятия на федеральном и региональном уровнях предусматривают реализацию мероприятий подпрограммы «Обеспечение жильем молодых семей», входящей в состав федеральной целевой программы «Жилище» на 2011-2015 годы (далее – подпрограмма), и долгосрочной целевой программы «Обеспечение жильем молодых семей в Республике Татарстан» на 2012-2015 годы (далее – республиканская программа).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Организационные мероприятия на муниципальном уровне в  Рыбно-Слободском муниципальном районе предусматривают: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признание молодых семей нуждающимися в улучшении жилищных условий в порядке, установленном законодательством;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принятие нормативно-правовых актов для осуществления возложенных полномочий;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организацию учета молодых семей, участвующих в Программе;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формирование списков молодых семей на получение социальных выплат;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определение ежегодного объема средств, выделяемых из местного бюджета на реализацию мероприятий Программы;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выдача молодым семьям в установленном порядке свидетельств на приобретение жилья.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Также в пределах своих полномочий организационные мероприятия на муниципальном уровне предусматривают: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формирование информационно-аналитической базы данных об участниках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формирование заявки на выделение средств федерального бюджета и бюджета Республики Татарстан на реализацию мероприятий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осуществление контроля за ходом реализации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lastRenderedPageBreak/>
        <w:t>обеспечение освещения целей, задач и результатов реализации Программы в средствах массовой информации;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проведение мониторинга реализации Программы, подготовка информационно-аналитических и отчетных материалов для представления в Министерство по делам молодежи, спорту и туризму Республики Татарстан – государственному заказчику республиканской программы.</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III. Ресурсное обеспечение Программы</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       Основными источниками финансирования Программы являются: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средства федерального бюджета;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средства бюджета Республики Татарстан;</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средства бюджета муниципального образования Рыбно-Слободского муниципального района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средства банков и других организаций, в том числе предоставляющих молодым семьям ипотечные жилищные кредиты и займы на приобретение жилья или строительство индивидуального жилья;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средства молодых семей, используемые для частичной оплаты стоимости приобретаемого жилья или строящегося индивидуального жилья.</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IV. Механизм реализации Программы</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          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Социальная выплата молодой семье на приобретение (строительство) жилого помещения предоставляется и используется в соответствии с правилами, приведенными в приложении №1 к Программе.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утвержденными постановлением Кабинета Министров Республики Татарстан от 24.09.2011 №789 «О долгосрочной целевой программе «Обеспечение жильем молодых семей в Республике Татарстан» на 2012-2015 годы».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Условием предоставления социальной выплаты является наличие у молодой семьи дополнительных денежных собственных средств или достаточных доходов для получения кредита (займа) на приобретение (строительство) жилья, необходимых для оплаты строительства или приобретения жилого помещения, в части, превышающей размер предоставляемой социальной выплаты. В качестве дополнительных средств молодой семьей также могут быть использованы средства (часть средств) материнского (семейного) капитала.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Исполнительным комитетом Рыбно-Слободского муниципального района , принявшей решение об участии молодой семьи в реализации Программы. Полученное свидетельство сдается его владельцем в банк, отобранный государственным заказчиком республиканской 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–владелец свидетельства заключает договор банковского счета с банком по месту приобретения жилья.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Молодая семья – владелец свидетельства может получить ипотечный жилищный кредит в банке, отобранном государственным заказчиком республиканской программы для участия в Программе, в котором открыт банковский счет. Особенности участия в Программе организаций, в том числе предоставляющих займы для приобретения жилья или строительства </w:t>
      </w:r>
      <w:r w:rsidRPr="00D9763E">
        <w:rPr>
          <w:rFonts w:ascii="Times New Roman" w:eastAsia="Times New Roman" w:hAnsi="Times New Roman"/>
          <w:sz w:val="24"/>
          <w:szCs w:val="24"/>
          <w:lang w:eastAsia="ru-RU"/>
        </w:rPr>
        <w:lastRenderedPageBreak/>
        <w:t>индивидуального жилья, определяются в соответствии с порядком установленным государственным заказчиком республиканской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Отдел по молодежной политике, спорту и туризму  Исполнительного комитета  Рыбно-Слободского муниципального района – координатор Программы осуществляет: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координацию работы участников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методическое сопровождение реализации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обеспечение взаимодействия с государственным заказчиком республиканской программы, уполномоченными организациями, банком;</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защиту заявки муниципального образования Рыбно-Слободского муниципального района на участие в республиканской программе;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мониторинг и оценку эффективности программных мероприятий;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подготовку информационно-аналитических и отчетных материалов для представления государственному заказчику республиканской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 </w:t>
      </w: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V. Оценка социально-экономической эффективности</w:t>
      </w: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реализации Программы</w:t>
      </w:r>
    </w:p>
    <w:p w:rsidR="002E654C" w:rsidRPr="00D9763E" w:rsidRDefault="002E654C" w:rsidP="002E654C">
      <w:pPr>
        <w:pStyle w:val="a3"/>
        <w:rPr>
          <w:rFonts w:ascii="Times New Roman" w:eastAsia="Times New Roman" w:hAnsi="Times New Roman"/>
          <w:sz w:val="24"/>
          <w:szCs w:val="24"/>
          <w:lang w:eastAsia="ru-RU"/>
        </w:rPr>
      </w:pPr>
    </w:p>
    <w:p w:rsidR="002E654C" w:rsidRPr="00D9763E" w:rsidRDefault="002E654C" w:rsidP="002E654C">
      <w:pPr>
        <w:pStyle w:val="a3"/>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Оценка социально-экономической эффективности реализации Программы и использования выделенных на нее средств федерального, республиканского и местного бюджетов будет осуществляться с учетом критериев и индикаторов, предусмотренных республиканской программой.</w:t>
      </w:r>
    </w:p>
    <w:p w:rsidR="002E654C" w:rsidRPr="00D9763E" w:rsidRDefault="002E654C" w:rsidP="002E654C">
      <w:pPr>
        <w:pStyle w:val="a3"/>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Default="002E654C" w:rsidP="002E654C">
      <w:pPr>
        <w:pStyle w:val="a3"/>
        <w:ind w:left="6096"/>
        <w:jc w:val="both"/>
        <w:rPr>
          <w:rFonts w:ascii="Times New Roman" w:eastAsia="Times New Roman" w:hAnsi="Times New Roman"/>
          <w:sz w:val="24"/>
          <w:szCs w:val="24"/>
          <w:lang w:eastAsia="ru-RU"/>
        </w:rPr>
      </w:pPr>
    </w:p>
    <w:p w:rsidR="002E654C" w:rsidRPr="00D9763E" w:rsidRDefault="002E654C" w:rsidP="002E654C">
      <w:pPr>
        <w:pStyle w:val="a3"/>
        <w:ind w:left="6096"/>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lastRenderedPageBreak/>
        <w:t>Приложение №1</w:t>
      </w:r>
    </w:p>
    <w:p w:rsidR="002E654C" w:rsidRPr="00D9763E" w:rsidRDefault="002E654C" w:rsidP="002E654C">
      <w:pPr>
        <w:pStyle w:val="a3"/>
        <w:ind w:left="6096"/>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к долгосрочной целевой программе «Обеспечение жильем молодых семей в  Рыбно-Слободском муниципальном районе</w:t>
      </w:r>
    </w:p>
    <w:p w:rsidR="002E654C" w:rsidRPr="00D9763E" w:rsidRDefault="002E654C" w:rsidP="002E654C">
      <w:pPr>
        <w:pStyle w:val="a3"/>
        <w:ind w:left="6096"/>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на 2012-2015 годы.</w:t>
      </w: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Правила предоставления молодым семьям социальных выплат на приобретение жилья в рамках реализации целевой программы «Обеспечение жильем молодых семей в Рыбно-Слободском муниципальном районе»</w:t>
      </w:r>
    </w:p>
    <w:p w:rsidR="002E654C" w:rsidRPr="00D9763E" w:rsidRDefault="002E654C" w:rsidP="002E654C">
      <w:pPr>
        <w:pStyle w:val="a3"/>
        <w:jc w:val="center"/>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на 2012-2015 годы</w:t>
      </w: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республиканской программы, которые могут направляться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в соответствии с порядком (нормативным документом), установленным государственным заказчиком республиканской программы, а также на погашение основной суммы долга и уплату процентов по этим ипотечным жилищным кредитам или займам (далее – социальные выплаты), в том числе полученным до 1 января 2011 года.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подпрограммы «Обеспечение жильем молодых семей» федеральной целевой программы «Жилище» на 2011-2015 годы (далее – подпрограмма), утвержденными постановлением Правительства Российской Федерации от 17.12.2010 №1050, республиканской программой.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 Право молодой семьи – участницы Программы на получение социальной выплаты удостоверяется именным документом – свидетельством (далее – свидетельство), которое не является ценной бумагой.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3. Выдача свидетельства по форме, утвержденной постановлением Правительства Российской Федерации от 17.12.2010 №1050 «О федеральной целевой программе "Жилище" на 2011-2015 годы», осуществляется Исполнительным комитетом Рыбно-Слободского муниципального района, на основании решения которой молодая семья включена в список участников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4. Срок действия свидетельства составляет не более 9 месяцев с даты выдачи, указанной в свидетельстве.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5. Участницей Программы может быть 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а) при принятии государственным заказчиком республиканской программы решения о включении молодой семьи – участницы Программы в список претендентов на получение социальной выплаты возраст каждого из супругов либо одного родителя в неполной семье в планируемом году (на 1 января) не превышал 35 лет, т.е. на 1 января планируемого года не должно исполниться 36 лет;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б) признание семьи нуждающейся в улучшении жилищных условий в соответствии с пунктом 6 настоящих Правил;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регистрация всех членов молодой семьи, включая детей по месту постоянного жительства на территории Рыбно-Слободского муниципального района;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г)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в соответствии с пунктом 7 настоящих Правил.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lastRenderedPageBreak/>
        <w:t xml:space="preserve">6. Под нуждающимися в улучшении жилищных условий понимаются молодые семьи, поставленные на учет в качестве нуждающихся в улучшении жилищных условий до 1 марта </w:t>
      </w:r>
      <w:smartTag w:uri="urn:schemas-microsoft-com:office:smarttags" w:element="metricconverter">
        <w:smartTagPr>
          <w:attr w:name="ProductID" w:val="2005 г"/>
        </w:smartTagPr>
        <w:r w:rsidRPr="00D9763E">
          <w:rPr>
            <w:rFonts w:ascii="Times New Roman" w:eastAsia="Times New Roman" w:hAnsi="Times New Roman"/>
            <w:sz w:val="24"/>
            <w:szCs w:val="24"/>
            <w:lang w:eastAsia="ru-RU"/>
          </w:rPr>
          <w:t>2005 года</w:t>
        </w:r>
      </w:smartTag>
      <w:r w:rsidRPr="00D9763E">
        <w:rPr>
          <w:rFonts w:ascii="Times New Roman" w:eastAsia="Times New Roman" w:hAnsi="Times New Roman"/>
          <w:sz w:val="24"/>
          <w:szCs w:val="24"/>
          <w:lang w:eastAsia="ru-RU"/>
        </w:rPr>
        <w:t xml:space="preserve">, а также молодые семьи, признанные органами местного самоуправления по месту их постоянного жительства нуждающимися в улучшении жилищных условий после 1 марта </w:t>
      </w:r>
      <w:smartTag w:uri="urn:schemas-microsoft-com:office:smarttags" w:element="metricconverter">
        <w:smartTagPr>
          <w:attr w:name="ProductID" w:val="2005 г"/>
        </w:smartTagPr>
        <w:r w:rsidRPr="00D9763E">
          <w:rPr>
            <w:rFonts w:ascii="Times New Roman" w:eastAsia="Times New Roman" w:hAnsi="Times New Roman"/>
            <w:sz w:val="24"/>
            <w:szCs w:val="24"/>
            <w:lang w:eastAsia="ru-RU"/>
          </w:rPr>
          <w:t>2005 года</w:t>
        </w:r>
      </w:smartTag>
      <w:r w:rsidRPr="00D9763E">
        <w:rPr>
          <w:rFonts w:ascii="Times New Roman" w:eastAsia="Times New Roman" w:hAnsi="Times New Roman"/>
          <w:sz w:val="24"/>
          <w:szCs w:val="24"/>
          <w:lang w:eastAsia="ru-RU"/>
        </w:rPr>
        <w:t xml:space="preserve">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7. Под наличием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понимается уровень совокупного дохода не менее величины прожиточного минимума, установленной уполномоченным органом государственной власти Республики Татарстан.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8. Участие в Программе является добровольным.</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Право на улучшение жилищных условий с использованием социальной выплаты в рамках подпрограммы предоставляется молодой семье только один раз.</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9. Социальная выплата предоставляется в размере: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30 процентов расчетной (средней) стоимости жилья, определяемой в соответствии с настоящими Правилами, – для молодых семей, не имеющих детей;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35 процентов расчетной (средней) стоимости жилья, определяемой в соответствии с настоящими Правилами, – для молодых семей, имеющих 1 ребенка и более, а также для неполных молодых семей, состоящих из 1 молодого родителя и 1 и более детей.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случае использования социальной выплаты на уплату последнего платежа в счет оплаты паевого взноса ее размер устанавливается в соответствии с пунктом 9 настоящих Правил и ограничивается суммой остатка задолженности по выплате остатка пая.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w:t>
      </w:r>
      <w:smartTag w:uri="urn:schemas-microsoft-com:office:smarttags" w:element="metricconverter">
        <w:smartTagPr>
          <w:attr w:name="ProductID" w:val="1 кв. метра"/>
        </w:smartTagPr>
        <w:r w:rsidRPr="00D9763E">
          <w:rPr>
            <w:rFonts w:ascii="Times New Roman" w:eastAsia="Times New Roman" w:hAnsi="Times New Roman"/>
            <w:sz w:val="24"/>
            <w:szCs w:val="24"/>
            <w:lang w:eastAsia="ru-RU"/>
          </w:rPr>
          <w:t>1 кв. метра</w:t>
        </w:r>
      </w:smartTag>
      <w:r w:rsidRPr="00D9763E">
        <w:rPr>
          <w:rFonts w:ascii="Times New Roman" w:eastAsia="Times New Roman" w:hAnsi="Times New Roman"/>
          <w:sz w:val="24"/>
          <w:szCs w:val="24"/>
          <w:lang w:eastAsia="ru-RU"/>
        </w:rPr>
        <w:t xml:space="preserve"> общей площади жилья в  Рыбно-Слободском муниципальном районе. Норматив стоимости </w:t>
      </w:r>
      <w:smartTag w:uri="urn:schemas-microsoft-com:office:smarttags" w:element="metricconverter">
        <w:smartTagPr>
          <w:attr w:name="ProductID" w:val="1 кв. метра"/>
        </w:smartTagPr>
        <w:r w:rsidRPr="00D9763E">
          <w:rPr>
            <w:rFonts w:ascii="Times New Roman" w:eastAsia="Times New Roman" w:hAnsi="Times New Roman"/>
            <w:sz w:val="24"/>
            <w:szCs w:val="24"/>
            <w:lang w:eastAsia="ru-RU"/>
          </w:rPr>
          <w:t>1 кв. метра</w:t>
        </w:r>
      </w:smartTag>
      <w:r w:rsidRPr="00D9763E">
        <w:rPr>
          <w:rFonts w:ascii="Times New Roman" w:eastAsia="Times New Roman" w:hAnsi="Times New Roman"/>
          <w:sz w:val="24"/>
          <w:szCs w:val="24"/>
          <w:lang w:eastAsia="ru-RU"/>
        </w:rPr>
        <w:t xml:space="preserve"> общей площади жилья в Рыбно-Слободском муниципальном районе для расчета размера социальной выплаты устанавливается органом местного самоуправления не выше средней рыночной стоимости </w:t>
      </w:r>
      <w:smartTag w:uri="urn:schemas-microsoft-com:office:smarttags" w:element="metricconverter">
        <w:smartTagPr>
          <w:attr w:name="ProductID" w:val="1 кв. метра"/>
        </w:smartTagPr>
        <w:r w:rsidRPr="00D9763E">
          <w:rPr>
            <w:rFonts w:ascii="Times New Roman" w:eastAsia="Times New Roman" w:hAnsi="Times New Roman"/>
            <w:sz w:val="24"/>
            <w:szCs w:val="24"/>
            <w:lang w:eastAsia="ru-RU"/>
          </w:rPr>
          <w:t>1 кв. метра</w:t>
        </w:r>
      </w:smartTag>
      <w:r w:rsidRPr="00D9763E">
        <w:rPr>
          <w:rFonts w:ascii="Times New Roman" w:eastAsia="Times New Roman" w:hAnsi="Times New Roman"/>
          <w:sz w:val="24"/>
          <w:szCs w:val="24"/>
          <w:lang w:eastAsia="ru-RU"/>
        </w:rPr>
        <w:t xml:space="preserve"> общей площади жилья по Республике Татарстан, определяемой уполномоченным федеральным органом исполнительной власти.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11. Размер общей площади жилого помещения, с учетом которой определяется размер социальной выплаты, составляет:</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етра"/>
        </w:smartTagPr>
        <w:r w:rsidRPr="00D9763E">
          <w:rPr>
            <w:rFonts w:ascii="Times New Roman" w:eastAsia="Times New Roman" w:hAnsi="Times New Roman"/>
            <w:sz w:val="24"/>
            <w:szCs w:val="24"/>
            <w:lang w:eastAsia="ru-RU"/>
          </w:rPr>
          <w:t>42 кв. метра</w:t>
        </w:r>
      </w:smartTag>
      <w:r w:rsidRPr="00D9763E">
        <w:rPr>
          <w:rFonts w:ascii="Times New Roman" w:eastAsia="Times New Roman" w:hAnsi="Times New Roman"/>
          <w:sz w:val="24"/>
          <w:szCs w:val="24"/>
          <w:lang w:eastAsia="ru-RU"/>
        </w:rPr>
        <w:t>;</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w:t>
      </w:r>
      <w:smartTag w:uri="urn:schemas-microsoft-com:office:smarttags" w:element="metricconverter">
        <w:smartTagPr>
          <w:attr w:name="ProductID" w:val="18 кв. метров"/>
        </w:smartTagPr>
        <w:r w:rsidRPr="00D9763E">
          <w:rPr>
            <w:rFonts w:ascii="Times New Roman" w:eastAsia="Times New Roman" w:hAnsi="Times New Roman"/>
            <w:sz w:val="24"/>
            <w:szCs w:val="24"/>
            <w:lang w:eastAsia="ru-RU"/>
          </w:rPr>
          <w:t>18 кв. метров</w:t>
        </w:r>
      </w:smartTag>
      <w:r w:rsidRPr="00D9763E">
        <w:rPr>
          <w:rFonts w:ascii="Times New Roman" w:eastAsia="Times New Roman" w:hAnsi="Times New Roman"/>
          <w:sz w:val="24"/>
          <w:szCs w:val="24"/>
          <w:lang w:eastAsia="ru-RU"/>
        </w:rPr>
        <w:t xml:space="preserve"> на 1 человека.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12. Расчетная (средняя) стоимость жилья, используемая при расчете размера социальной выплаты, определяется по формуле:</w:t>
      </w: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CтЖ = Н х РЖ</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где: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СтЖ – расчетная (средняя) стоимость жилья, используемая при расчете размера социальной выплаты;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Н – норматив стоимости </w:t>
      </w:r>
      <w:smartTag w:uri="urn:schemas-microsoft-com:office:smarttags" w:element="metricconverter">
        <w:smartTagPr>
          <w:attr w:name="ProductID" w:val="1 кв. метра"/>
        </w:smartTagPr>
        <w:r w:rsidRPr="00D9763E">
          <w:rPr>
            <w:rFonts w:ascii="Times New Roman" w:eastAsia="Times New Roman" w:hAnsi="Times New Roman"/>
            <w:sz w:val="24"/>
            <w:szCs w:val="24"/>
            <w:lang w:eastAsia="ru-RU"/>
          </w:rPr>
          <w:t>1 кв. метра</w:t>
        </w:r>
      </w:smartTag>
      <w:r w:rsidRPr="00D9763E">
        <w:rPr>
          <w:rFonts w:ascii="Times New Roman" w:eastAsia="Times New Roman" w:hAnsi="Times New Roman"/>
          <w:sz w:val="24"/>
          <w:szCs w:val="24"/>
          <w:lang w:eastAsia="ru-RU"/>
        </w:rPr>
        <w:t xml:space="preserve"> общей площади жилья, определяемый в соответствии с требованиями, установленными в пункте 10 настоящих Правил;</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РЖ – размер общей площади жилого помещения, определяемый в соответствии с пунктом 11 настоящих Правил.</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lastRenderedPageBreak/>
        <w:t>13. 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14. Для участия в Программе молодая семья на всех членов молодой семьи подает в  Отдел по молодежной политике, спорту и туризму Исполнительного комитета Рыбно-Слободского муниципального района по месту постоянной регистрации копии и оригиналы следующих документов:</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а) заявление о признании молодой семьи нуждающейся в улучшении жилищных условий (приложение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б) документы, подтверждающие признание молодой семьи нуждающейся в улучшении жилищных условий в соответствии с пунктом 6 настоящих Правил согласно перечню, указанному в приложении №2 к настоящим Правилам, или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 документы, подтверждающие признание молодой семьи нуждающейся в улучшении жилищных условий на момент заключения соответствующего кредитного договора (договора займа), но не ранее 1 января 2006 года. Документом, подтверждающим признание молодой семьи нуждающейся в улучшении жилищных условий, является соответствующее решение органа местного самоуправления или решение уполномоченного органа при Исполкоме (Комиссии);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документы, подтверждающие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согласно перечню, указанному в приложении №2 к Программе.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15. Вышеуказанное заявление регистрируется в журнале регистрации заявлений граждан, в котором указываются регистрационный номер, фамилия, имя, отчество всех членов молодой семьи, дата и время подачи документов, подпись лица, подавшего комплект документов, подпись должностного лица, принявшего комплект документов.</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16. От имени молодой семьи документы, предусмотренные в пунктах 14, 25 настоящих Правил, могут быть поданы одним из ее членов либо иным уполномоченным лицом при наличии надлежащим образом оформленных полномочий.</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17. Уполномоченный орган при Исполкоме ( Жилищная комиссия) проверяет сведения, содержащиеся в документах, представленных молодой семьей, и в течение 10 дней с даты представления полного пакета документов принимает решения о признании либо об отказе в признании молодой семьи: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нуждающейся в улучшении жилищных условий по форме согласно приложению №3 к настоящим Правилам;</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участниками Программы и о включении в список молодых семей, изъявивших желание получить социальную выплату в планируемом году (далее – Список).</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18. Принятое решение в течение 5 рабочих дней доводятся до сведения молодой семьи путем вручения соответствующего уведомления с указанием обоснования принятого решения, а также реквизитов соответствующего распоряжения главы Исполкома лично членам молодой семьи или заказным почтовым уведомлением.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19. Исполком формирует Список по мере принятия распоряжений Руководителя Исполкома о включении молодых семей в Список в хронологической последовательности, исходя из даты принятия решения о постановке на учет в качестве нуждающихся в улучшении жилищных условий (молодые семьи, поставленные на учет до 01 января 2011, имеют право на первоочередное включение в Список).</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При прочих равных условиях решающее значение для определения очередности включения молодой семьи в список участников Программы имеют дата и время подачи документов.</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lastRenderedPageBreak/>
        <w:t>20. По решению  муниципального образования Рыбно-Слободского муниципального района и  в соответствии с порядком (нормативным документом), установленным государственным заказчиком республиканской программы, на внеочередное включение в списки молодых семей, нуждающихся в улучшении жилищных условий, имеют право:</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семьи с 4 и более детьми;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семьи, имеющие в своем составе инвалида I-II группы.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21. Основаниями для отказа в признании семьи участниками Программы и невключения молодой семьи в Список являются: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а) несоответствие молодой семьи требованиям, указанным в пункте                  5 настоящих Правил;</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б) непредставление или представление не в полном объеме документов, указанных в пункте 14 настоящих Правил;</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недостоверность сведений, содержащихся в представленных документах;</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г) ранее реализованное молодой семьей право на улучшение жилищных условий с использованием социальной выплаты в рамках подпрограммы;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д) личного заявления.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22. Повторное обращение с заявлением об участии в Программе допускается после устранения оснований для отказа, предусмотренных в пункте 21 настоящих Правил. </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23. Отдел по молодежной политике, спорту и туризму Исполнительного комитета Рыбно-слободского муниципального района по запросу государственного заказчика республиканской программы представляет в указанные сроки Список, форма которого определяется государственным заказчиком республиканской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24. Исполком доводит до сведения молодых семей – участников Программы, изъявивших желание получить социальную выплату в соответствующем году, решение государственного заказчика республиканской программы по вопросу включения их в список молодых семей – претендентов на получение социальной выплаты в соответствующем году и 30% от предоставленной квоты следующих по Списку о включении их в резервный список в течение 10 дней после получения сведений о данном решении.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25. Молодые семьи, включенные в список молодых семей - претендентов на получение социальных выплат в соответствующем году для получения свидетельства о праве на получение социальной выплаты представляют в Исполком заявление о выдаче свидетельства (в произвольной форме) и следующие документы: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копии документов, удостоверяющих личность заявителя и членов его семьи (паспорт гражданина Российской Федерации (военный билет), свидетельство о рождении ребенка и т.п.);</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свидетельство о браке;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выписки из домовой книги;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копии финансово-лицевого счета;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Республики Татарстан;</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документ, подтверждающий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26. Молодые семьи, включенные в список претендентов и в резерв на получение социальной выплаты и не получившие ее в планируемом году, подлежат включению в Список на следующий год. При этом очередность включения их в Список определяется исходя из даты принятия первоначального решения о признании семьи участницей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27. Решение об исключении молодой семьи из списков участников Программы принимается Комиссией на основании:</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 xml:space="preserve">1) сведений о перечислении средств, предоставленных молодой семье в качестве социальной выплаты, с банковского счета в счет оплаты приобретаемого жилого помещения, </w:t>
      </w:r>
      <w:r w:rsidRPr="00D9763E">
        <w:rPr>
          <w:rFonts w:ascii="Times New Roman" w:eastAsia="Times New Roman" w:hAnsi="Times New Roman"/>
          <w:sz w:val="24"/>
          <w:szCs w:val="24"/>
          <w:lang w:eastAsia="ru-RU"/>
        </w:rPr>
        <w:lastRenderedPageBreak/>
        <w:t>представленных банком, отобранным для обслуживания средств, предоставляемых в качестве социальных выплат, выделяемых молодым семьям – участникам Программы;</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 сведений о несоответствии молодой семьи требованиям, указанным в пункте 5 настоящего Порядка;</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3) выявленной недостоверности сведений, содержащихся в представленных документах;</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4) сведений о неправомерности действий должностных лиц при включении молодой семьи в Список;</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5) личного заявления.</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28. Отдел по молодежной политике, спорту и туризму Исполнительного комитета  ежеквартально, до 10 числа месяца, следующего за отчетным кварталом, представляет государственному заказчику республиканской программы отчет об использовании средств бюджетов муниципального образования Рыбно-Слободского муниципального района и бюджета Республики Татарстан, выделенных на предоставление социальных выплат, по установленной государственным заказчиком республиканской программы форме.</w:t>
      </w:r>
    </w:p>
    <w:p w:rsidR="002E654C" w:rsidRPr="00D9763E" w:rsidRDefault="002E654C" w:rsidP="002E654C">
      <w:pPr>
        <w:pStyle w:val="a3"/>
        <w:jc w:val="both"/>
        <w:rPr>
          <w:rFonts w:ascii="Times New Roman" w:eastAsia="Times New Roman" w:hAnsi="Times New Roman"/>
          <w:sz w:val="24"/>
          <w:szCs w:val="24"/>
          <w:lang w:eastAsia="ru-RU"/>
        </w:rPr>
      </w:pPr>
      <w:r w:rsidRPr="00D9763E">
        <w:rPr>
          <w:rFonts w:ascii="Times New Roman" w:eastAsia="Times New Roman" w:hAnsi="Times New Roman"/>
          <w:sz w:val="24"/>
          <w:szCs w:val="24"/>
          <w:lang w:eastAsia="ru-RU"/>
        </w:rPr>
        <w:t>В случае непредставления указанного отчета в установленный срок перечисление средств бюджета Республики Татарстан в бюджет муниципального образования Рыбно-Слободского муниципального района для предоставления социальной выплаты приостанавливается до представления отчета за предыдущий отчетный период.</w:t>
      </w: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ind w:left="5245"/>
        <w:rPr>
          <w:rFonts w:ascii="Times New Roman" w:hAnsi="Times New Roman"/>
          <w:sz w:val="24"/>
          <w:szCs w:val="24"/>
        </w:rPr>
      </w:pPr>
      <w:r w:rsidRPr="00D9763E">
        <w:rPr>
          <w:rFonts w:ascii="Times New Roman" w:hAnsi="Times New Roman"/>
          <w:sz w:val="24"/>
          <w:szCs w:val="24"/>
        </w:rPr>
        <w:lastRenderedPageBreak/>
        <w:t xml:space="preserve">Приложение №1 к Правилам  предоставления молодым семьям </w:t>
      </w:r>
    </w:p>
    <w:p w:rsidR="002E654C" w:rsidRPr="00D9763E" w:rsidRDefault="002E654C" w:rsidP="002E654C">
      <w:pPr>
        <w:pStyle w:val="a3"/>
        <w:ind w:left="5245"/>
        <w:rPr>
          <w:rFonts w:ascii="Times New Roman" w:hAnsi="Times New Roman"/>
          <w:sz w:val="24"/>
          <w:szCs w:val="24"/>
        </w:rPr>
      </w:pPr>
      <w:r w:rsidRPr="00D9763E">
        <w:rPr>
          <w:rFonts w:ascii="Times New Roman" w:hAnsi="Times New Roman"/>
          <w:sz w:val="24"/>
          <w:szCs w:val="24"/>
        </w:rPr>
        <w:t>социальных выплат на приобретение жилья в рамках целевой программы «Обеспечение жильем молодых семей в  Рыбно-Слободском муниципальном районе»</w:t>
      </w:r>
    </w:p>
    <w:p w:rsidR="002E654C" w:rsidRPr="00D9763E" w:rsidRDefault="002E654C" w:rsidP="002E654C">
      <w:pPr>
        <w:pStyle w:val="a3"/>
        <w:ind w:left="5245"/>
        <w:rPr>
          <w:rFonts w:ascii="Times New Roman" w:hAnsi="Times New Roman"/>
          <w:sz w:val="24"/>
          <w:szCs w:val="24"/>
        </w:rPr>
      </w:pPr>
      <w:r>
        <w:rPr>
          <w:rFonts w:ascii="Times New Roman" w:hAnsi="Times New Roman"/>
          <w:sz w:val="24"/>
          <w:szCs w:val="24"/>
        </w:rPr>
        <w:t xml:space="preserve"> </w:t>
      </w:r>
      <w:r w:rsidRPr="00D9763E">
        <w:rPr>
          <w:rFonts w:ascii="Times New Roman" w:hAnsi="Times New Roman"/>
          <w:sz w:val="24"/>
          <w:szCs w:val="24"/>
        </w:rPr>
        <w:t>на 2012-2015 годы</w:t>
      </w:r>
    </w:p>
    <w:p w:rsidR="002E654C" w:rsidRPr="00D9763E" w:rsidRDefault="002E654C" w:rsidP="002E654C">
      <w:pPr>
        <w:pStyle w:val="a3"/>
        <w:ind w:left="5812"/>
        <w:rPr>
          <w:rFonts w:ascii="Times New Roman" w:hAnsi="Times New Roman"/>
          <w:sz w:val="24"/>
          <w:szCs w:val="24"/>
        </w:rPr>
      </w:pPr>
    </w:p>
    <w:p w:rsidR="002E654C" w:rsidRPr="00D9763E" w:rsidRDefault="002E654C" w:rsidP="002E654C">
      <w:pPr>
        <w:pStyle w:val="a3"/>
        <w:ind w:left="5812"/>
        <w:rPr>
          <w:rFonts w:ascii="Times New Roman" w:hAnsi="Times New Roman"/>
          <w:sz w:val="24"/>
          <w:szCs w:val="24"/>
        </w:rPr>
      </w:pP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Руководителю</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Исполнительного комитета                              </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______________________</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w:t>
      </w:r>
      <w:r w:rsidRPr="00D9763E">
        <w:rPr>
          <w:rFonts w:ascii="Times New Roman" w:hAnsi="Times New Roman"/>
          <w:sz w:val="24"/>
          <w:szCs w:val="24"/>
          <w:u w:val="single"/>
        </w:rPr>
        <w:t xml:space="preserve">            (Ф.И.О)</w:t>
      </w:r>
    </w:p>
    <w:p w:rsidR="002E654C" w:rsidRPr="00D9763E" w:rsidRDefault="002E654C" w:rsidP="002E654C">
      <w:pPr>
        <w:pStyle w:val="a3"/>
        <w:ind w:left="5812"/>
        <w:rPr>
          <w:rFonts w:ascii="Times New Roman" w:hAnsi="Times New Roman"/>
          <w:sz w:val="24"/>
          <w:szCs w:val="24"/>
        </w:rPr>
      </w:pPr>
      <w:r w:rsidRPr="00D9763E">
        <w:rPr>
          <w:rFonts w:ascii="Times New Roman" w:hAnsi="Times New Roman"/>
          <w:sz w:val="24"/>
          <w:szCs w:val="24"/>
        </w:rPr>
        <w:t>(примерная форма)</w:t>
      </w:r>
    </w:p>
    <w:p w:rsidR="002E654C" w:rsidRPr="00D9763E" w:rsidRDefault="002E654C" w:rsidP="002E654C">
      <w:pPr>
        <w:pStyle w:val="a3"/>
        <w:ind w:left="5812"/>
        <w:rPr>
          <w:rFonts w:ascii="Times New Roman" w:hAnsi="Times New Roman"/>
          <w:sz w:val="24"/>
          <w:szCs w:val="24"/>
        </w:rPr>
      </w:pP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ЗАЯВЛЕНИЕ</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Прошу признать нуждающейся в улучшении жилищных условий и включить в состав участников подпрограммы «Обеспечением жильем молодых семей» федеральной целевой программы «Жилище» на 2011-2015 годы и долгосрочной целевой программы «Обеспечение жильем молодых семей в Республике Татарстан» на 2012-2015 годы мою семью в следующем составе:</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супруг 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дата рождения)</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паспорт  серии ______________ № _____________________________, выданный</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 «___» __________________ ____ г.,</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проживает по адресу: 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супруга 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дата рождения)</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паспорт серии ______________ № _____________________________, выданный</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 «___» _________________ ____ г.,</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проживает  по адресу: _____________________________________________________________________;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дети: 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дата рождения)</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свидетельство о рождении (паспорт для ребенка, достигшего 14 лет)</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(ненужное вычеркнуть)</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серии ____________________ № ____________________________, выданное (ый)</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 "__" ____________________ ____ г.,</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проживает по адресу: 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дата рождения)</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свидетельство о рождении (паспорт для ребенка, достигшего 14 лет)</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(ненужное вычеркнуть)</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серии ____________________ № ____________________________, выданное (ый)</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______________________________________ "__" ___________________ ____ г.,</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проживает по адресу: 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____________________________________________________________________, </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lastRenderedPageBreak/>
        <w:tab/>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К заявлению прилагаются следующие документы:</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2)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3)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4)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5)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6)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7)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8)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9) ______________________________________________________________.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(наименование, дата и номер документа, кем выдан)</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 условиями участия в подпрограмме «Обеспечением жильем молодых семей» федеральной целевой программы «Жилище» на 2011-2015 годы, долгосрочной целевой программе «Обеспечение жильем молодых семей в Республике Татарстан» на 2012-2015 годы и целевой программе «Обеспечение жильем молодых семей в Рыбно-Слободском муниципальном районе» на 2012-2015 годы ознакомлен(на) и обязуюсь их выполнять. Осведомлен(а) о возможном исключении из списка молодых семей – участников программы в случае представления недостоверной информации.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Уведомлен о необходимости подтверждения нуждаемости при включении в список молодых семей – претендентов на получение социальных выплат в соответствующем году.</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Согласен (на) на обработку персональных данных с соблюдением требований Закона Российской Федерации от 27.07.2006 №152-ФЗ «О персональных данных».</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 ________________________________________ _____________ 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совершеннолетнего члена семьи)                  (подпись)           (дата)</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2) ________________________________________ _____________ 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    (Ф.И.О. совершеннолетнего члена семьи)                   (подпись)            (дата)</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Заявление и прилагаемые к нему согласно перечню документы приняты:</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 ____________ 20__ г.</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____________________________       ________________    ___________________</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(должность лица, принявшего заявление)   (дата, подпись)  (расшифровка подписи)</w:t>
      </w: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Default="002E654C" w:rsidP="002E654C">
      <w:pPr>
        <w:pStyle w:val="a3"/>
        <w:jc w:val="both"/>
        <w:rPr>
          <w:rFonts w:ascii="Times New Roman" w:eastAsia="Times New Roman" w:hAnsi="Times New Roman"/>
          <w:sz w:val="24"/>
          <w:szCs w:val="24"/>
          <w:lang w:eastAsia="ru-RU"/>
        </w:rPr>
      </w:pPr>
    </w:p>
    <w:p w:rsidR="002E654C" w:rsidRPr="00D9763E" w:rsidRDefault="002E654C" w:rsidP="002E654C">
      <w:pPr>
        <w:pStyle w:val="a3"/>
        <w:ind w:left="5245"/>
        <w:rPr>
          <w:rFonts w:ascii="Times New Roman" w:hAnsi="Times New Roman"/>
          <w:sz w:val="24"/>
          <w:szCs w:val="24"/>
        </w:rPr>
      </w:pPr>
      <w:r>
        <w:rPr>
          <w:rFonts w:ascii="Times New Roman" w:hAnsi="Times New Roman"/>
          <w:sz w:val="24"/>
          <w:szCs w:val="24"/>
        </w:rPr>
        <w:lastRenderedPageBreak/>
        <w:t>Приложение №2</w:t>
      </w:r>
      <w:r w:rsidRPr="00D9763E">
        <w:rPr>
          <w:rFonts w:ascii="Times New Roman" w:hAnsi="Times New Roman"/>
          <w:sz w:val="24"/>
          <w:szCs w:val="24"/>
        </w:rPr>
        <w:t xml:space="preserve"> к Правилам  предоставления молодым семьям </w:t>
      </w:r>
    </w:p>
    <w:p w:rsidR="002E654C" w:rsidRPr="00D9763E" w:rsidRDefault="002E654C" w:rsidP="002E654C">
      <w:pPr>
        <w:pStyle w:val="a3"/>
        <w:ind w:left="5245"/>
        <w:rPr>
          <w:rFonts w:ascii="Times New Roman" w:hAnsi="Times New Roman"/>
          <w:sz w:val="24"/>
          <w:szCs w:val="24"/>
        </w:rPr>
      </w:pPr>
      <w:r w:rsidRPr="00D9763E">
        <w:rPr>
          <w:rFonts w:ascii="Times New Roman" w:hAnsi="Times New Roman"/>
          <w:sz w:val="24"/>
          <w:szCs w:val="24"/>
        </w:rPr>
        <w:t>социальных выплат на приобретение жилья в рамках целевой программы «Обеспечение жильем молодых семей в  Рыбно-Слободском муниципальном районе»</w:t>
      </w:r>
    </w:p>
    <w:p w:rsidR="002E654C" w:rsidRPr="00D9763E" w:rsidRDefault="002E654C" w:rsidP="002E654C">
      <w:pPr>
        <w:pStyle w:val="a3"/>
        <w:ind w:left="5245"/>
        <w:rPr>
          <w:rFonts w:ascii="Times New Roman" w:hAnsi="Times New Roman"/>
          <w:sz w:val="24"/>
          <w:szCs w:val="24"/>
        </w:rPr>
      </w:pPr>
      <w:r>
        <w:rPr>
          <w:rFonts w:ascii="Times New Roman" w:hAnsi="Times New Roman"/>
          <w:sz w:val="24"/>
          <w:szCs w:val="24"/>
        </w:rPr>
        <w:t xml:space="preserve"> </w:t>
      </w:r>
      <w:r w:rsidRPr="00D9763E">
        <w:rPr>
          <w:rFonts w:ascii="Times New Roman" w:hAnsi="Times New Roman"/>
          <w:sz w:val="24"/>
          <w:szCs w:val="24"/>
        </w:rPr>
        <w:t>на 2012-2015 годы</w:t>
      </w:r>
    </w:p>
    <w:p w:rsidR="002E654C" w:rsidRDefault="002E654C" w:rsidP="002E654C">
      <w:pPr>
        <w:pStyle w:val="a3"/>
        <w:jc w:val="center"/>
        <w:rPr>
          <w:rFonts w:ascii="Times New Roman" w:hAnsi="Times New Roman"/>
          <w:sz w:val="24"/>
          <w:szCs w:val="24"/>
        </w:rPr>
      </w:pP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Перечень документов, необходимых для признания молодой семьи нуждающейся в улучшении жилищных условий 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2E654C" w:rsidRPr="00D9763E" w:rsidRDefault="002E654C" w:rsidP="002E654C">
      <w:pPr>
        <w:spacing w:line="360" w:lineRule="auto"/>
        <w:jc w:val="center"/>
        <w:rPr>
          <w:rFonts w:eastAsia="Calibri"/>
          <w:lang w:eastAsia="en-US"/>
        </w:rPr>
      </w:pP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 копии документов, удостоверяющих личность заявителя и членов его семьи (паспорт, свидетельство о рождении ребенка, военный билет и т.п.);</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2) копия свидетельства о браке (разводе);</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3) выписка из домовой книги на занимаемое жилое помещение с указанием даты выдачи (оригинал);</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4) финансово-лицевой счет с указанием жилой и общей площадей жилого помещения и даты выдачи (оригинал);</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5) копии правоустанавливающих документов на занимаемое жилое помещение, а также жилое помещение, находящееся в собственности (договор социального найма, договор приватизации, договор купли-продажи, договор дарения, свидетельство о регистрации права и т.д.), в том числе с прежних мест жительства за последние пять лет;</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6) архивные справки с прежних мест регистрации с указанием адреса, даты прописки, даты выписки, общей площади и состава семьи (на дату выписки);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7) для проживающих в частном доме – технический паспорт на частный дом, в том числе с прежних мест жительства за последние пять лет;</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8) выписки из Единого государственного реестра прав на недвижимое имущество и сделок с ним о правах отдельного лица на имеющиеся и имевшиеся ранее у него объекты недвижимого имущества, об осуществлении сделок по его отчуждению на территории Республики Татарстан (справки из Управления Федеральной службы государственной регистрации, кадастра и картографии по Республике Татарстан) за период с 01 января 2000 года – на всех членов молодой семьи (при проживании ранее на территории Российской Федерации - выписки из Единого государственного реестра прав на недвижимое имущество и сделок с ним о правах отдельного лица на имеющиеся и имевшиеся ранее у него объекты недвижимого имущества, об осуществлении сделок по его отчуждению на территории Российской Федерации);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9) справки Бюро технической инвентаризации о наличии жилья в собственности или осуществлении сделок по его отчуждению до 01 января 2000 года – на всех членов молодой семьи, в том числе с прежних мест жительства;</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10) копии ИНН – на всех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11) копии страховых свидетельств – на всех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12) копии справок об имеющейся инвалидности 1 и 2 группы у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Для признания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молодая семья предоставляет следующие документы:</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13) справка с места работы с реквизитами предприятия, включающая сведения о месте работы гражданина, его должности, подписанная руководителем организации или кадровой службы и заверенная печатью организации, - на всех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14) справка о заработной плате за предыдущий и текущий годы (по форме 2НДФЛ с указанием адреса проживания) – на всех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 xml:space="preserve">15) справка о получении пособий, пенсий, алиментов (если имеется); </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lastRenderedPageBreak/>
        <w:t>16) справка о получении стипендии (для студентов);</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17) документы, подтверждающие наличие сбережений молодой семьи (копия сберегательной книжки, заверенная банком и оформленная на одного из членов молодой семьи, выписка с накопительных счетов членов молодой семьи);</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18)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2E654C" w:rsidRPr="00D9763E" w:rsidRDefault="002E654C" w:rsidP="002E654C">
      <w:pPr>
        <w:pStyle w:val="a3"/>
        <w:jc w:val="both"/>
        <w:rPr>
          <w:rFonts w:ascii="Times New Roman" w:hAnsi="Times New Roman"/>
          <w:sz w:val="24"/>
          <w:szCs w:val="24"/>
        </w:rPr>
      </w:pPr>
      <w:r w:rsidRPr="00D9763E">
        <w:rPr>
          <w:rFonts w:ascii="Times New Roman" w:hAnsi="Times New Roman"/>
          <w:sz w:val="24"/>
          <w:szCs w:val="24"/>
        </w:rPr>
        <w:t>19)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a3"/>
        <w:jc w:val="both"/>
        <w:rPr>
          <w:rFonts w:ascii="Times New Roman" w:hAnsi="Times New Roman"/>
          <w:sz w:val="24"/>
          <w:szCs w:val="24"/>
        </w:rPr>
      </w:pPr>
    </w:p>
    <w:p w:rsidR="002E654C" w:rsidRPr="00D9763E" w:rsidRDefault="002E654C" w:rsidP="002E654C">
      <w:pPr>
        <w:pStyle w:val="ConsPlusNormal"/>
        <w:spacing w:line="360" w:lineRule="auto"/>
        <w:ind w:left="5300" w:firstLine="0"/>
        <w:jc w:val="both"/>
        <w:rPr>
          <w:rFonts w:ascii="Times New Roman" w:eastAsia="Calibri" w:hAnsi="Times New Roman" w:cs="Times New Roman"/>
          <w:sz w:val="24"/>
          <w:szCs w:val="24"/>
          <w:lang w:eastAsia="en-US"/>
        </w:rPr>
      </w:pPr>
    </w:p>
    <w:p w:rsidR="002E654C" w:rsidRPr="00D9763E" w:rsidRDefault="002E654C" w:rsidP="002E654C">
      <w:pPr>
        <w:pStyle w:val="ConsPlusNormal"/>
        <w:spacing w:line="360" w:lineRule="auto"/>
        <w:ind w:left="5300" w:firstLine="0"/>
        <w:jc w:val="both"/>
        <w:rPr>
          <w:rFonts w:ascii="Times New Roman" w:eastAsia="Calibri" w:hAnsi="Times New Roman" w:cs="Times New Roman"/>
          <w:sz w:val="24"/>
          <w:szCs w:val="24"/>
          <w:lang w:eastAsia="en-US"/>
        </w:rPr>
      </w:pPr>
    </w:p>
    <w:p w:rsidR="002E654C" w:rsidRPr="00D9763E" w:rsidRDefault="002E654C" w:rsidP="002E654C">
      <w:pPr>
        <w:pStyle w:val="ConsPlusNormal"/>
        <w:spacing w:line="360" w:lineRule="auto"/>
        <w:ind w:left="5300" w:firstLine="0"/>
        <w:jc w:val="both"/>
        <w:rPr>
          <w:rFonts w:ascii="Times New Roman" w:eastAsia="Calibri" w:hAnsi="Times New Roman" w:cs="Times New Roman"/>
          <w:sz w:val="24"/>
          <w:szCs w:val="24"/>
          <w:lang w:eastAsia="en-US"/>
        </w:rPr>
      </w:pPr>
    </w:p>
    <w:p w:rsidR="002E654C" w:rsidRPr="00D9763E" w:rsidRDefault="002E654C" w:rsidP="002E654C">
      <w:pPr>
        <w:spacing w:line="360" w:lineRule="auto"/>
        <w:rPr>
          <w:rFonts w:eastAsia="Calibri"/>
          <w:lang w:eastAsia="en-US"/>
        </w:rPr>
      </w:pPr>
      <w:r w:rsidRPr="00D9763E">
        <w:rPr>
          <w:rFonts w:eastAsia="Calibri"/>
          <w:lang w:eastAsia="en-US"/>
        </w:rPr>
        <w:t xml:space="preserve"> </w:t>
      </w: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Pr="00D9763E" w:rsidRDefault="002E654C" w:rsidP="002E654C">
      <w:pPr>
        <w:pStyle w:val="a3"/>
        <w:ind w:left="5103"/>
        <w:rPr>
          <w:rFonts w:ascii="Times New Roman" w:hAnsi="Times New Roman"/>
          <w:sz w:val="24"/>
          <w:szCs w:val="24"/>
        </w:rPr>
      </w:pPr>
      <w:r w:rsidRPr="00D9763E">
        <w:rPr>
          <w:rFonts w:ascii="Times New Roman" w:hAnsi="Times New Roman"/>
          <w:sz w:val="24"/>
          <w:szCs w:val="24"/>
        </w:rPr>
        <w:lastRenderedPageBreak/>
        <w:t xml:space="preserve">Приложение №3 к Правилам  </w:t>
      </w:r>
    </w:p>
    <w:p w:rsidR="002E654C" w:rsidRPr="00D9763E" w:rsidRDefault="002E654C" w:rsidP="002E654C">
      <w:pPr>
        <w:pStyle w:val="a3"/>
        <w:ind w:left="5103"/>
        <w:rPr>
          <w:rFonts w:ascii="Times New Roman" w:hAnsi="Times New Roman"/>
          <w:sz w:val="24"/>
          <w:szCs w:val="24"/>
        </w:rPr>
      </w:pPr>
      <w:r w:rsidRPr="00D9763E">
        <w:rPr>
          <w:rFonts w:ascii="Times New Roman" w:hAnsi="Times New Roman"/>
          <w:sz w:val="24"/>
          <w:szCs w:val="24"/>
        </w:rPr>
        <w:t xml:space="preserve">предоставления молодым семьям </w:t>
      </w:r>
    </w:p>
    <w:p w:rsidR="002E654C" w:rsidRPr="00D9763E" w:rsidRDefault="002E654C" w:rsidP="002E654C">
      <w:pPr>
        <w:pStyle w:val="a3"/>
        <w:ind w:left="5103"/>
        <w:rPr>
          <w:rFonts w:ascii="Times New Roman" w:hAnsi="Times New Roman"/>
          <w:sz w:val="24"/>
          <w:szCs w:val="24"/>
        </w:rPr>
      </w:pPr>
      <w:r w:rsidRPr="00D9763E">
        <w:rPr>
          <w:rFonts w:ascii="Times New Roman" w:hAnsi="Times New Roman"/>
          <w:sz w:val="24"/>
          <w:szCs w:val="24"/>
        </w:rPr>
        <w:t>социальных выплат на приобретение жилья в рамках целевой программы «Обеспечение жильем молодых семей в Рыбно-Слободском муниципальном районе»</w:t>
      </w:r>
    </w:p>
    <w:p w:rsidR="002E654C" w:rsidRPr="00D9763E" w:rsidRDefault="002E654C" w:rsidP="002E654C">
      <w:pPr>
        <w:pStyle w:val="a3"/>
        <w:ind w:left="5103"/>
        <w:rPr>
          <w:rFonts w:ascii="Times New Roman" w:hAnsi="Times New Roman"/>
          <w:sz w:val="24"/>
          <w:szCs w:val="24"/>
        </w:rPr>
      </w:pPr>
      <w:r w:rsidRPr="00D9763E">
        <w:rPr>
          <w:rFonts w:ascii="Times New Roman" w:hAnsi="Times New Roman"/>
          <w:sz w:val="24"/>
          <w:szCs w:val="24"/>
        </w:rPr>
        <w:t>на 2012-2015 годы</w:t>
      </w:r>
    </w:p>
    <w:p w:rsidR="002E654C" w:rsidRPr="00D9763E" w:rsidRDefault="002E654C" w:rsidP="002E654C">
      <w:pPr>
        <w:pStyle w:val="ConsTitle"/>
        <w:widowControl/>
        <w:spacing w:line="360" w:lineRule="auto"/>
        <w:ind w:right="34" w:firstLine="567"/>
        <w:jc w:val="center"/>
        <w:outlineLvl w:val="0"/>
        <w:rPr>
          <w:rFonts w:ascii="Times New Roman" w:eastAsia="Calibri" w:hAnsi="Times New Roman" w:cs="Times New Roman"/>
          <w:b w:val="0"/>
          <w:bCs w:val="0"/>
          <w:lang w:eastAsia="en-US"/>
        </w:rPr>
      </w:pP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УТВЕРЖДАЮ</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______________________________________                           </w:t>
      </w: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(полное наименование должности руководителя Комиссии)</w:t>
      </w: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______________________________________</w:t>
      </w: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(подпись, Ф.И.О. руководителя Комиссии)</w:t>
      </w: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«____»_____________ 20 ____ г.</w:t>
      </w:r>
    </w:p>
    <w:p w:rsidR="002E654C" w:rsidRPr="00D9763E" w:rsidRDefault="002E654C" w:rsidP="002E654C">
      <w:pPr>
        <w:pStyle w:val="a3"/>
        <w:jc w:val="center"/>
        <w:rPr>
          <w:rFonts w:ascii="Times New Roman" w:hAnsi="Times New Roman"/>
          <w:sz w:val="24"/>
          <w:szCs w:val="24"/>
        </w:rPr>
      </w:pPr>
      <w:r w:rsidRPr="00D9763E">
        <w:rPr>
          <w:rFonts w:ascii="Times New Roman" w:hAnsi="Times New Roman"/>
          <w:sz w:val="24"/>
          <w:szCs w:val="24"/>
        </w:rPr>
        <w:t>(примерная форма)</w:t>
      </w:r>
    </w:p>
    <w:p w:rsidR="002E654C" w:rsidRPr="00D9763E" w:rsidRDefault="002E654C" w:rsidP="002E654C">
      <w:pPr>
        <w:pStyle w:val="a3"/>
        <w:rPr>
          <w:rFonts w:ascii="Times New Roman" w:hAnsi="Times New Roman"/>
          <w:sz w:val="24"/>
          <w:szCs w:val="24"/>
        </w:rPr>
      </w:pP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Решение о признании (непризнании) молодой семьи нуждающейся в улучшении жилищных условий в рамках реализации подпрограммы «Обеспечение жильем молодых семей» федеральной целевой программы «Жилище» на 2011-2015 годы </w:t>
      </w:r>
    </w:p>
    <w:p w:rsidR="002E654C" w:rsidRPr="00D9763E" w:rsidRDefault="002E654C" w:rsidP="002E654C">
      <w:pPr>
        <w:pStyle w:val="a3"/>
        <w:rPr>
          <w:rFonts w:ascii="Times New Roman" w:hAnsi="Times New Roman"/>
          <w:sz w:val="24"/>
          <w:szCs w:val="24"/>
        </w:rPr>
      </w:pP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Молодая семья _________ подала «____»  ___________ 20 ___ г. _____часов.</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заявление о признании ее нуждающейся в улучшении жилищных условий.</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Обеспеченность членов молодой семьи жильем: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134"/>
        <w:gridCol w:w="1984"/>
        <w:gridCol w:w="1418"/>
        <w:gridCol w:w="1843"/>
        <w:gridCol w:w="1134"/>
      </w:tblGrid>
      <w:tr w:rsidR="002E654C" w:rsidRPr="00D9763E" w:rsidTr="009143E4">
        <w:tc>
          <w:tcPr>
            <w:tcW w:w="817" w:type="dxa"/>
            <w:vMerge w:val="restart"/>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br w:type="page"/>
              <w:t>№ п/п</w:t>
            </w:r>
          </w:p>
        </w:tc>
        <w:tc>
          <w:tcPr>
            <w:tcW w:w="1843" w:type="dxa"/>
            <w:vMerge w:val="restart"/>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Родственные отношения</w:t>
            </w:r>
          </w:p>
        </w:tc>
        <w:tc>
          <w:tcPr>
            <w:tcW w:w="1134" w:type="dxa"/>
            <w:vMerge w:val="restart"/>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Ф.И.О.</w:t>
            </w:r>
          </w:p>
        </w:tc>
        <w:tc>
          <w:tcPr>
            <w:tcW w:w="6379" w:type="dxa"/>
            <w:gridSpan w:val="4"/>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Занимаемая общая площадь (кв.м, адрес)</w:t>
            </w:r>
          </w:p>
        </w:tc>
      </w:tr>
      <w:tr w:rsidR="002E654C" w:rsidRPr="00D9763E" w:rsidTr="009143E4">
        <w:tc>
          <w:tcPr>
            <w:tcW w:w="817" w:type="dxa"/>
            <w:vMerge/>
          </w:tcPr>
          <w:p w:rsidR="002E654C" w:rsidRPr="00D9763E" w:rsidRDefault="002E654C" w:rsidP="009143E4">
            <w:pPr>
              <w:pStyle w:val="a3"/>
              <w:rPr>
                <w:rFonts w:ascii="Times New Roman" w:hAnsi="Times New Roman"/>
                <w:sz w:val="24"/>
                <w:szCs w:val="24"/>
              </w:rPr>
            </w:pPr>
          </w:p>
        </w:tc>
        <w:tc>
          <w:tcPr>
            <w:tcW w:w="1843" w:type="dxa"/>
            <w:vMerge/>
          </w:tcPr>
          <w:p w:rsidR="002E654C" w:rsidRPr="00D9763E" w:rsidRDefault="002E654C" w:rsidP="009143E4">
            <w:pPr>
              <w:pStyle w:val="a3"/>
              <w:rPr>
                <w:rFonts w:ascii="Times New Roman" w:hAnsi="Times New Roman"/>
                <w:sz w:val="24"/>
                <w:szCs w:val="24"/>
              </w:rPr>
            </w:pPr>
          </w:p>
        </w:tc>
        <w:tc>
          <w:tcPr>
            <w:tcW w:w="1134" w:type="dxa"/>
            <w:vMerge/>
          </w:tcPr>
          <w:p w:rsidR="002E654C" w:rsidRPr="00D9763E" w:rsidRDefault="002E654C" w:rsidP="009143E4">
            <w:pPr>
              <w:pStyle w:val="a3"/>
              <w:rPr>
                <w:rFonts w:ascii="Times New Roman" w:hAnsi="Times New Roman"/>
                <w:sz w:val="24"/>
                <w:szCs w:val="24"/>
              </w:rPr>
            </w:pPr>
          </w:p>
        </w:tc>
        <w:tc>
          <w:tcPr>
            <w:tcW w:w="1984" w:type="dxa"/>
          </w:tcPr>
          <w:p w:rsidR="002E654C" w:rsidRPr="00D9763E" w:rsidRDefault="002E654C" w:rsidP="009143E4">
            <w:pPr>
              <w:pStyle w:val="a3"/>
              <w:rPr>
                <w:rFonts w:ascii="Times New Roman" w:hAnsi="Times New Roman"/>
                <w:sz w:val="24"/>
                <w:szCs w:val="24"/>
              </w:rPr>
            </w:pPr>
            <w:r>
              <w:rPr>
                <w:rFonts w:ascii="Times New Roman" w:hAnsi="Times New Roman"/>
                <w:sz w:val="24"/>
                <w:szCs w:val="24"/>
              </w:rPr>
              <w:t>на праве собствен</w:t>
            </w:r>
            <w:r w:rsidRPr="00D9763E">
              <w:rPr>
                <w:rFonts w:ascii="Times New Roman" w:hAnsi="Times New Roman"/>
                <w:sz w:val="24"/>
                <w:szCs w:val="24"/>
              </w:rPr>
              <w:t>ности</w:t>
            </w:r>
          </w:p>
        </w:tc>
        <w:tc>
          <w:tcPr>
            <w:tcW w:w="1418" w:type="dxa"/>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по договору социаль-ного найма</w:t>
            </w:r>
          </w:p>
        </w:tc>
        <w:tc>
          <w:tcPr>
            <w:tcW w:w="1843" w:type="dxa"/>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по месту регистрации</w:t>
            </w:r>
          </w:p>
        </w:tc>
        <w:tc>
          <w:tcPr>
            <w:tcW w:w="1134" w:type="dxa"/>
          </w:tcPr>
          <w:p w:rsidR="002E654C" w:rsidRPr="00D9763E" w:rsidRDefault="002E654C" w:rsidP="009143E4">
            <w:pPr>
              <w:pStyle w:val="a3"/>
              <w:rPr>
                <w:rFonts w:ascii="Times New Roman" w:hAnsi="Times New Roman"/>
                <w:sz w:val="24"/>
                <w:szCs w:val="24"/>
              </w:rPr>
            </w:pPr>
            <w:r w:rsidRPr="00D9763E">
              <w:rPr>
                <w:rFonts w:ascii="Times New Roman" w:hAnsi="Times New Roman"/>
                <w:sz w:val="24"/>
                <w:szCs w:val="24"/>
              </w:rPr>
              <w:t>всего</w:t>
            </w:r>
          </w:p>
        </w:tc>
      </w:tr>
      <w:tr w:rsidR="002E654C" w:rsidRPr="00D9763E" w:rsidTr="009143E4">
        <w:tc>
          <w:tcPr>
            <w:tcW w:w="817"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c>
          <w:tcPr>
            <w:tcW w:w="1984" w:type="dxa"/>
          </w:tcPr>
          <w:p w:rsidR="002E654C" w:rsidRPr="00D9763E" w:rsidRDefault="002E654C" w:rsidP="009143E4">
            <w:pPr>
              <w:pStyle w:val="a3"/>
              <w:rPr>
                <w:rFonts w:ascii="Times New Roman" w:hAnsi="Times New Roman"/>
                <w:sz w:val="24"/>
                <w:szCs w:val="24"/>
              </w:rPr>
            </w:pPr>
          </w:p>
        </w:tc>
        <w:tc>
          <w:tcPr>
            <w:tcW w:w="1418"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r>
      <w:tr w:rsidR="002E654C" w:rsidRPr="00D9763E" w:rsidTr="009143E4">
        <w:tc>
          <w:tcPr>
            <w:tcW w:w="817"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c>
          <w:tcPr>
            <w:tcW w:w="1984" w:type="dxa"/>
          </w:tcPr>
          <w:p w:rsidR="002E654C" w:rsidRPr="00D9763E" w:rsidRDefault="002E654C" w:rsidP="009143E4">
            <w:pPr>
              <w:pStyle w:val="a3"/>
              <w:rPr>
                <w:rFonts w:ascii="Times New Roman" w:hAnsi="Times New Roman"/>
                <w:sz w:val="24"/>
                <w:szCs w:val="24"/>
              </w:rPr>
            </w:pPr>
          </w:p>
        </w:tc>
        <w:tc>
          <w:tcPr>
            <w:tcW w:w="1418"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r>
      <w:tr w:rsidR="002E654C" w:rsidRPr="00D9763E" w:rsidTr="009143E4">
        <w:tc>
          <w:tcPr>
            <w:tcW w:w="817"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c>
          <w:tcPr>
            <w:tcW w:w="1984" w:type="dxa"/>
          </w:tcPr>
          <w:p w:rsidR="002E654C" w:rsidRPr="00D9763E" w:rsidRDefault="002E654C" w:rsidP="009143E4">
            <w:pPr>
              <w:pStyle w:val="a3"/>
              <w:rPr>
                <w:rFonts w:ascii="Times New Roman" w:hAnsi="Times New Roman"/>
                <w:sz w:val="24"/>
                <w:szCs w:val="24"/>
              </w:rPr>
            </w:pPr>
          </w:p>
        </w:tc>
        <w:tc>
          <w:tcPr>
            <w:tcW w:w="1418"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r>
      <w:tr w:rsidR="002E654C" w:rsidRPr="00D9763E" w:rsidTr="009143E4">
        <w:tc>
          <w:tcPr>
            <w:tcW w:w="817"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c>
          <w:tcPr>
            <w:tcW w:w="1984" w:type="dxa"/>
          </w:tcPr>
          <w:p w:rsidR="002E654C" w:rsidRPr="00D9763E" w:rsidRDefault="002E654C" w:rsidP="009143E4">
            <w:pPr>
              <w:pStyle w:val="a3"/>
              <w:rPr>
                <w:rFonts w:ascii="Times New Roman" w:hAnsi="Times New Roman"/>
                <w:sz w:val="24"/>
                <w:szCs w:val="24"/>
              </w:rPr>
            </w:pPr>
          </w:p>
        </w:tc>
        <w:tc>
          <w:tcPr>
            <w:tcW w:w="1418" w:type="dxa"/>
          </w:tcPr>
          <w:p w:rsidR="002E654C" w:rsidRPr="00D9763E" w:rsidRDefault="002E654C" w:rsidP="009143E4">
            <w:pPr>
              <w:pStyle w:val="a3"/>
              <w:rPr>
                <w:rFonts w:ascii="Times New Roman" w:hAnsi="Times New Roman"/>
                <w:sz w:val="24"/>
                <w:szCs w:val="24"/>
              </w:rPr>
            </w:pPr>
          </w:p>
        </w:tc>
        <w:tc>
          <w:tcPr>
            <w:tcW w:w="1843" w:type="dxa"/>
          </w:tcPr>
          <w:p w:rsidR="002E654C" w:rsidRPr="00D9763E" w:rsidRDefault="002E654C" w:rsidP="009143E4">
            <w:pPr>
              <w:pStyle w:val="a3"/>
              <w:rPr>
                <w:rFonts w:ascii="Times New Roman" w:hAnsi="Times New Roman"/>
                <w:sz w:val="24"/>
                <w:szCs w:val="24"/>
              </w:rPr>
            </w:pPr>
          </w:p>
        </w:tc>
        <w:tc>
          <w:tcPr>
            <w:tcW w:w="1134" w:type="dxa"/>
          </w:tcPr>
          <w:p w:rsidR="002E654C" w:rsidRPr="00D9763E" w:rsidRDefault="002E654C" w:rsidP="009143E4">
            <w:pPr>
              <w:pStyle w:val="a3"/>
              <w:rPr>
                <w:rFonts w:ascii="Times New Roman" w:hAnsi="Times New Roman"/>
                <w:sz w:val="24"/>
                <w:szCs w:val="24"/>
              </w:rPr>
            </w:pPr>
          </w:p>
        </w:tc>
      </w:tr>
    </w:tbl>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На основании произведенной оценки жилищных условий членов семьи семья ______________________________ признана / не признана (ненужное зачеркнуть) молодой семьей, нуждающейся в улучшении жилищных условий в рамках реализации подпрограммы «Обеспечение жильем молодых семей» федеральной целевой программы «Жилище» на 2011-2015 годы и включена / не включена (ненужное зачеркнуть) в список участников целевой программы «Обеспечение жильем молодых семей в Рыбно-Слободском муниципальном районе» на 2012-2015 годы..</w:t>
      </w:r>
    </w:p>
    <w:p w:rsidR="002E654C" w:rsidRPr="00D9763E" w:rsidRDefault="002E654C" w:rsidP="002E654C">
      <w:pPr>
        <w:pStyle w:val="a3"/>
        <w:rPr>
          <w:rFonts w:ascii="Times New Roman" w:hAnsi="Times New Roman"/>
          <w:sz w:val="24"/>
          <w:szCs w:val="24"/>
        </w:rPr>
      </w:pP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Члены Комиссии:</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____________________________       _______________      _________________</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(наименование должности)               (подпись)                  (расшифровка подписи)</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____________________________       _______________    __________________</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 xml:space="preserve"> (наименование должности)                (подпись)                 (расшифровка подписи)</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____________________________       _______________    __________________</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(наименование должности)                 (подпись)                  (расшифровка подписи)</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____________________________       _______________    __________________</w:t>
      </w: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(наименование должности)                 (подпись)                 (расшифровка подписи)</w:t>
      </w:r>
    </w:p>
    <w:p w:rsidR="002E654C" w:rsidRPr="00D9763E" w:rsidRDefault="002E654C" w:rsidP="002E654C">
      <w:pPr>
        <w:pStyle w:val="a3"/>
        <w:rPr>
          <w:rFonts w:ascii="Times New Roman" w:hAnsi="Times New Roman"/>
          <w:sz w:val="24"/>
          <w:szCs w:val="24"/>
        </w:rPr>
      </w:pPr>
    </w:p>
    <w:p w:rsidR="002E654C" w:rsidRPr="00D9763E" w:rsidRDefault="002E654C" w:rsidP="002E654C">
      <w:pPr>
        <w:pStyle w:val="a3"/>
        <w:rPr>
          <w:rFonts w:ascii="Times New Roman" w:hAnsi="Times New Roman"/>
          <w:sz w:val="24"/>
          <w:szCs w:val="24"/>
        </w:rPr>
      </w:pPr>
      <w:r w:rsidRPr="00D9763E">
        <w:rPr>
          <w:rFonts w:ascii="Times New Roman" w:hAnsi="Times New Roman"/>
          <w:sz w:val="24"/>
          <w:szCs w:val="24"/>
        </w:rPr>
        <w:t>«____» ________________ 20 ____ г.</w:t>
      </w:r>
    </w:p>
    <w:p w:rsidR="000B1422" w:rsidRPr="002E654C" w:rsidRDefault="000B1422">
      <w:pPr>
        <w:rPr>
          <w:sz w:val="28"/>
          <w:szCs w:val="28"/>
        </w:rPr>
      </w:pPr>
      <w:bookmarkStart w:id="0" w:name="_GoBack"/>
      <w:bookmarkEnd w:id="0"/>
    </w:p>
    <w:sectPr w:rsidR="000B1422" w:rsidRPr="002E654C" w:rsidSect="002E654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36"/>
    <w:rsid w:val="00024E47"/>
    <w:rsid w:val="00062AAC"/>
    <w:rsid w:val="00066676"/>
    <w:rsid w:val="000847BE"/>
    <w:rsid w:val="000A1161"/>
    <w:rsid w:val="000B1422"/>
    <w:rsid w:val="000F33A0"/>
    <w:rsid w:val="000F38FD"/>
    <w:rsid w:val="00100AE9"/>
    <w:rsid w:val="00105091"/>
    <w:rsid w:val="00127DB2"/>
    <w:rsid w:val="0013158C"/>
    <w:rsid w:val="001343AA"/>
    <w:rsid w:val="00174B75"/>
    <w:rsid w:val="00194AFA"/>
    <w:rsid w:val="001A62D6"/>
    <w:rsid w:val="001C0B64"/>
    <w:rsid w:val="001C50E0"/>
    <w:rsid w:val="001C53B3"/>
    <w:rsid w:val="001F637C"/>
    <w:rsid w:val="00203AB5"/>
    <w:rsid w:val="002102D2"/>
    <w:rsid w:val="00217DF4"/>
    <w:rsid w:val="0022276C"/>
    <w:rsid w:val="00225FDE"/>
    <w:rsid w:val="00226722"/>
    <w:rsid w:val="00241766"/>
    <w:rsid w:val="002539D6"/>
    <w:rsid w:val="00254373"/>
    <w:rsid w:val="0026269D"/>
    <w:rsid w:val="002D74F8"/>
    <w:rsid w:val="002E1C95"/>
    <w:rsid w:val="002E654C"/>
    <w:rsid w:val="003036BD"/>
    <w:rsid w:val="00357EB9"/>
    <w:rsid w:val="00363A91"/>
    <w:rsid w:val="003D54BA"/>
    <w:rsid w:val="003E2C86"/>
    <w:rsid w:val="003F7D0E"/>
    <w:rsid w:val="00413013"/>
    <w:rsid w:val="00416B2C"/>
    <w:rsid w:val="00440E64"/>
    <w:rsid w:val="004665C5"/>
    <w:rsid w:val="0047649A"/>
    <w:rsid w:val="00476A85"/>
    <w:rsid w:val="00491B5A"/>
    <w:rsid w:val="004A0966"/>
    <w:rsid w:val="004B0E16"/>
    <w:rsid w:val="004C1544"/>
    <w:rsid w:val="004C71C9"/>
    <w:rsid w:val="004D66FC"/>
    <w:rsid w:val="004F226C"/>
    <w:rsid w:val="005074A1"/>
    <w:rsid w:val="005308BB"/>
    <w:rsid w:val="00584FBD"/>
    <w:rsid w:val="0058696E"/>
    <w:rsid w:val="005955EA"/>
    <w:rsid w:val="005A591E"/>
    <w:rsid w:val="005D6470"/>
    <w:rsid w:val="005D7A81"/>
    <w:rsid w:val="005F46F4"/>
    <w:rsid w:val="005F5209"/>
    <w:rsid w:val="00600AAE"/>
    <w:rsid w:val="006144F5"/>
    <w:rsid w:val="0062116E"/>
    <w:rsid w:val="006311E5"/>
    <w:rsid w:val="00640D35"/>
    <w:rsid w:val="00642FC7"/>
    <w:rsid w:val="00643066"/>
    <w:rsid w:val="00646A88"/>
    <w:rsid w:val="00667A53"/>
    <w:rsid w:val="006711EB"/>
    <w:rsid w:val="0068173F"/>
    <w:rsid w:val="006932D7"/>
    <w:rsid w:val="00697B37"/>
    <w:rsid w:val="006B1435"/>
    <w:rsid w:val="006C4CAD"/>
    <w:rsid w:val="006C53F6"/>
    <w:rsid w:val="006C56F9"/>
    <w:rsid w:val="006E2481"/>
    <w:rsid w:val="006E4938"/>
    <w:rsid w:val="006E6C7B"/>
    <w:rsid w:val="00737EE9"/>
    <w:rsid w:val="007438F0"/>
    <w:rsid w:val="0076318D"/>
    <w:rsid w:val="00763B1B"/>
    <w:rsid w:val="007741B0"/>
    <w:rsid w:val="00783B48"/>
    <w:rsid w:val="007A66C7"/>
    <w:rsid w:val="007E72A7"/>
    <w:rsid w:val="007F0401"/>
    <w:rsid w:val="0080234A"/>
    <w:rsid w:val="00825226"/>
    <w:rsid w:val="0083613E"/>
    <w:rsid w:val="00841921"/>
    <w:rsid w:val="0088086B"/>
    <w:rsid w:val="0089135D"/>
    <w:rsid w:val="008A5F6B"/>
    <w:rsid w:val="008A7F72"/>
    <w:rsid w:val="008B3B43"/>
    <w:rsid w:val="008D592F"/>
    <w:rsid w:val="008F1EB4"/>
    <w:rsid w:val="008F3472"/>
    <w:rsid w:val="008F797B"/>
    <w:rsid w:val="009028EC"/>
    <w:rsid w:val="0094101F"/>
    <w:rsid w:val="00951C16"/>
    <w:rsid w:val="009616A6"/>
    <w:rsid w:val="00977056"/>
    <w:rsid w:val="00981E53"/>
    <w:rsid w:val="0099507A"/>
    <w:rsid w:val="009A6EFA"/>
    <w:rsid w:val="009D2B4E"/>
    <w:rsid w:val="009E18EB"/>
    <w:rsid w:val="009E2854"/>
    <w:rsid w:val="009E2CF1"/>
    <w:rsid w:val="009E3ED2"/>
    <w:rsid w:val="009E77DF"/>
    <w:rsid w:val="009F464A"/>
    <w:rsid w:val="00A26D54"/>
    <w:rsid w:val="00A329D9"/>
    <w:rsid w:val="00AD0FF2"/>
    <w:rsid w:val="00AE62A0"/>
    <w:rsid w:val="00AF3099"/>
    <w:rsid w:val="00B02391"/>
    <w:rsid w:val="00B228B7"/>
    <w:rsid w:val="00B23274"/>
    <w:rsid w:val="00B34BF4"/>
    <w:rsid w:val="00B45CC1"/>
    <w:rsid w:val="00B52428"/>
    <w:rsid w:val="00B860E9"/>
    <w:rsid w:val="00BE1D4E"/>
    <w:rsid w:val="00C537EA"/>
    <w:rsid w:val="00C675F8"/>
    <w:rsid w:val="00CA43E6"/>
    <w:rsid w:val="00CD1D36"/>
    <w:rsid w:val="00CE56E3"/>
    <w:rsid w:val="00CE6729"/>
    <w:rsid w:val="00D2060E"/>
    <w:rsid w:val="00D44F58"/>
    <w:rsid w:val="00DD3E89"/>
    <w:rsid w:val="00DF4F39"/>
    <w:rsid w:val="00E01592"/>
    <w:rsid w:val="00E03840"/>
    <w:rsid w:val="00E04EBC"/>
    <w:rsid w:val="00E1289B"/>
    <w:rsid w:val="00EA4110"/>
    <w:rsid w:val="00EA6C09"/>
    <w:rsid w:val="00EB6C0E"/>
    <w:rsid w:val="00EC4628"/>
    <w:rsid w:val="00EE74D4"/>
    <w:rsid w:val="00F171B5"/>
    <w:rsid w:val="00F44119"/>
    <w:rsid w:val="00F47D27"/>
    <w:rsid w:val="00F527F1"/>
    <w:rsid w:val="00F600AB"/>
    <w:rsid w:val="00F728C5"/>
    <w:rsid w:val="00F77C73"/>
    <w:rsid w:val="00FC26E4"/>
    <w:rsid w:val="00FD545B"/>
    <w:rsid w:val="00FE3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654C"/>
    <w:pPr>
      <w:spacing w:after="0" w:line="240" w:lineRule="auto"/>
    </w:pPr>
    <w:rPr>
      <w:rFonts w:ascii="Calibri" w:eastAsia="Calibri" w:hAnsi="Calibri" w:cs="Times New Roman"/>
    </w:rPr>
  </w:style>
  <w:style w:type="paragraph" w:customStyle="1" w:styleId="ConsPlusNormal">
    <w:name w:val="ConsPlusNormal"/>
    <w:rsid w:val="002E6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2E654C"/>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654C"/>
    <w:pPr>
      <w:spacing w:after="0" w:line="240" w:lineRule="auto"/>
    </w:pPr>
    <w:rPr>
      <w:rFonts w:ascii="Calibri" w:eastAsia="Calibri" w:hAnsi="Calibri" w:cs="Times New Roman"/>
    </w:rPr>
  </w:style>
  <w:style w:type="paragraph" w:customStyle="1" w:styleId="ConsPlusNormal">
    <w:name w:val="ConsPlusNormal"/>
    <w:rsid w:val="002E6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2E654C"/>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5495</Words>
  <Characters>31327</Characters>
  <Application>Microsoft Office Word</Application>
  <DocSecurity>0</DocSecurity>
  <Lines>261</Lines>
  <Paragraphs>73</Paragraphs>
  <ScaleCrop>false</ScaleCrop>
  <Company>*</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2012-01-18T12:18:00Z</dcterms:created>
  <dcterms:modified xsi:type="dcterms:W3CDTF">2012-01-18T12:18:00Z</dcterms:modified>
</cp:coreProperties>
</file>